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03E6D" w14:textId="77777777" w:rsidR="004C1FB8" w:rsidRPr="003B05F8" w:rsidRDefault="004C1FB8" w:rsidP="00391E25">
      <w:pPr>
        <w:jc w:val="center"/>
        <w:rPr>
          <w:rFonts w:asciiTheme="minorHAnsi" w:hAnsiTheme="minorHAnsi" w:cstheme="minorHAnsi"/>
          <w:b/>
          <w:i/>
          <w:sz w:val="30"/>
          <w:szCs w:val="30"/>
        </w:rPr>
      </w:pPr>
      <w:r w:rsidRPr="003B05F8">
        <w:rPr>
          <w:rFonts w:asciiTheme="minorHAnsi" w:hAnsiTheme="minorHAnsi" w:cstheme="minorHAnsi"/>
          <w:b/>
          <w:i/>
          <w:noProof/>
          <w:sz w:val="30"/>
          <w:szCs w:val="30"/>
          <w:lang w:val="en-US"/>
        </w:rPr>
        <w:drawing>
          <wp:anchor distT="0" distB="0" distL="114300" distR="114300" simplePos="0" relativeHeight="251658240" behindDoc="1" locked="0" layoutInCell="1" allowOverlap="1" wp14:anchorId="0D5B8F94" wp14:editId="0C9FE7CD">
            <wp:simplePos x="476250" y="476250"/>
            <wp:positionH relativeFrom="margin">
              <wp:align>left</wp:align>
            </wp:positionH>
            <wp:positionV relativeFrom="margin">
              <wp:align>top</wp:align>
            </wp:positionV>
            <wp:extent cx="1257300" cy="1181735"/>
            <wp:effectExtent l="0" t="0" r="0" b="0"/>
            <wp:wrapNone/>
            <wp:docPr id="2" name="Picture 2" descr="U:\Communication IAU\IAU logos\IAU Institutional LOGOS\IAU Logo Official EN\Logo EN en jpeg\Logo_i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ommunication IAU\IAU logos\IAU Institutional LOGOS\IAU Logo Official EN\Logo EN en jpeg\Logo_i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82362"/>
                    </a:xfrm>
                    <a:prstGeom prst="rect">
                      <a:avLst/>
                    </a:prstGeom>
                    <a:noFill/>
                    <a:ln>
                      <a:noFill/>
                    </a:ln>
                  </pic:spPr>
                </pic:pic>
              </a:graphicData>
            </a:graphic>
          </wp:anchor>
        </w:drawing>
      </w:r>
    </w:p>
    <w:p w14:paraId="6E77BAE7" w14:textId="77777777" w:rsidR="004C1FB8" w:rsidRPr="003B05F8" w:rsidRDefault="004C1FB8" w:rsidP="00391E25">
      <w:pPr>
        <w:jc w:val="center"/>
        <w:rPr>
          <w:rFonts w:asciiTheme="minorHAnsi" w:hAnsiTheme="minorHAnsi" w:cstheme="minorHAnsi"/>
          <w:b/>
          <w:i/>
          <w:sz w:val="30"/>
          <w:szCs w:val="30"/>
        </w:rPr>
      </w:pPr>
    </w:p>
    <w:p w14:paraId="024A31EC" w14:textId="77777777" w:rsidR="009817DB" w:rsidRPr="003B05F8" w:rsidRDefault="00781D9F" w:rsidP="00781D9F">
      <w:pPr>
        <w:tabs>
          <w:tab w:val="left" w:pos="690"/>
        </w:tabs>
        <w:rPr>
          <w:rFonts w:asciiTheme="minorHAnsi" w:hAnsiTheme="minorHAnsi" w:cstheme="minorHAnsi"/>
          <w:b/>
          <w:i/>
          <w:sz w:val="30"/>
          <w:szCs w:val="30"/>
        </w:rPr>
      </w:pPr>
      <w:r w:rsidRPr="003B05F8">
        <w:rPr>
          <w:rFonts w:asciiTheme="minorHAnsi" w:hAnsiTheme="minorHAnsi" w:cstheme="minorHAnsi"/>
          <w:b/>
          <w:i/>
          <w:sz w:val="30"/>
          <w:szCs w:val="30"/>
        </w:rPr>
        <w:tab/>
      </w:r>
    </w:p>
    <w:p w14:paraId="7369E3E7" w14:textId="77777777" w:rsidR="009817DB" w:rsidRPr="003B05F8" w:rsidRDefault="009817DB" w:rsidP="00391E25">
      <w:pPr>
        <w:jc w:val="center"/>
        <w:rPr>
          <w:rFonts w:asciiTheme="minorHAnsi" w:hAnsiTheme="minorHAnsi" w:cstheme="minorHAnsi"/>
          <w:b/>
          <w:i/>
          <w:sz w:val="30"/>
          <w:szCs w:val="30"/>
        </w:rPr>
      </w:pPr>
    </w:p>
    <w:p w14:paraId="3382275C" w14:textId="77777777" w:rsidR="00705238" w:rsidRDefault="00705238" w:rsidP="00391E25">
      <w:pPr>
        <w:jc w:val="center"/>
        <w:rPr>
          <w:rFonts w:asciiTheme="minorHAnsi" w:hAnsiTheme="minorHAnsi" w:cstheme="minorHAnsi"/>
          <w:b/>
          <w:i/>
          <w:sz w:val="30"/>
          <w:szCs w:val="30"/>
        </w:rPr>
      </w:pPr>
    </w:p>
    <w:p w14:paraId="53B8E1AA" w14:textId="77777777" w:rsidR="00112F80" w:rsidRDefault="00112F80" w:rsidP="00112F80">
      <w:pPr>
        <w:jc w:val="center"/>
        <w:rPr>
          <w:rFonts w:asciiTheme="minorHAnsi" w:hAnsiTheme="minorHAnsi"/>
          <w:b/>
          <w:i/>
          <w:sz w:val="30"/>
          <w:szCs w:val="30"/>
        </w:rPr>
      </w:pPr>
    </w:p>
    <w:p w14:paraId="79818404" w14:textId="6708B29B" w:rsidR="00112F80" w:rsidRDefault="00112F80" w:rsidP="00112F80">
      <w:pPr>
        <w:jc w:val="center"/>
        <w:rPr>
          <w:rFonts w:asciiTheme="minorHAnsi" w:hAnsiTheme="minorHAnsi"/>
          <w:b/>
          <w:i/>
          <w:sz w:val="30"/>
          <w:szCs w:val="30"/>
        </w:rPr>
      </w:pPr>
      <w:r>
        <w:rPr>
          <w:rFonts w:asciiTheme="minorHAnsi" w:hAnsiTheme="minorHAnsi"/>
          <w:b/>
          <w:i/>
          <w:sz w:val="30"/>
          <w:szCs w:val="30"/>
        </w:rPr>
        <w:t>IAU Membership Consultation on the Policy Statement:</w:t>
      </w:r>
    </w:p>
    <w:p w14:paraId="78B28543" w14:textId="77777777" w:rsidR="00112F80" w:rsidRDefault="00112F80" w:rsidP="00112F80">
      <w:pPr>
        <w:jc w:val="center"/>
        <w:rPr>
          <w:rFonts w:asciiTheme="minorHAnsi" w:hAnsiTheme="minorHAnsi"/>
          <w:b/>
          <w:i/>
          <w:sz w:val="30"/>
          <w:szCs w:val="30"/>
        </w:rPr>
      </w:pPr>
    </w:p>
    <w:p w14:paraId="1DA45584" w14:textId="77777777" w:rsidR="00F22405" w:rsidRPr="00F22405" w:rsidRDefault="00F22405" w:rsidP="00F22405">
      <w:pPr>
        <w:jc w:val="center"/>
        <w:rPr>
          <w:rFonts w:asciiTheme="minorHAnsi" w:hAnsiTheme="minorHAnsi" w:cstheme="minorHAnsi"/>
          <w:bCs/>
          <w:sz w:val="30"/>
          <w:szCs w:val="30"/>
        </w:rPr>
      </w:pPr>
      <w:r w:rsidRPr="00F22405">
        <w:rPr>
          <w:rFonts w:asciiTheme="minorHAnsi" w:hAnsiTheme="minorHAnsi" w:cstheme="minorHAnsi"/>
          <w:bCs/>
          <w:sz w:val="30"/>
          <w:szCs w:val="30"/>
        </w:rPr>
        <w:t xml:space="preserve">Transforming Higher Education in a Digital World </w:t>
      </w:r>
    </w:p>
    <w:p w14:paraId="44717468" w14:textId="2584936B" w:rsidR="00F22405" w:rsidRPr="00F22405" w:rsidRDefault="00F22405" w:rsidP="00F22405">
      <w:pPr>
        <w:jc w:val="center"/>
        <w:rPr>
          <w:rFonts w:asciiTheme="minorHAnsi" w:hAnsiTheme="minorHAnsi" w:cstheme="minorHAnsi"/>
          <w:bCs/>
          <w:sz w:val="30"/>
          <w:szCs w:val="30"/>
        </w:rPr>
      </w:pPr>
      <w:r w:rsidRPr="00F22405">
        <w:rPr>
          <w:rFonts w:asciiTheme="minorHAnsi" w:hAnsiTheme="minorHAnsi" w:cstheme="minorHAnsi"/>
          <w:bCs/>
          <w:sz w:val="30"/>
          <w:szCs w:val="30"/>
        </w:rPr>
        <w:t xml:space="preserve">for the </w:t>
      </w:r>
      <w:bookmarkStart w:id="0" w:name="_GoBack"/>
      <w:r w:rsidR="00EB0337" w:rsidRPr="00F22405">
        <w:rPr>
          <w:rFonts w:asciiTheme="minorHAnsi" w:hAnsiTheme="minorHAnsi" w:cstheme="minorHAnsi"/>
          <w:bCs/>
          <w:sz w:val="30"/>
          <w:szCs w:val="30"/>
        </w:rPr>
        <w:t>Global</w:t>
      </w:r>
      <w:bookmarkEnd w:id="0"/>
      <w:r w:rsidR="00EB0337" w:rsidRPr="00F22405">
        <w:rPr>
          <w:rFonts w:asciiTheme="minorHAnsi" w:hAnsiTheme="minorHAnsi" w:cstheme="minorHAnsi"/>
          <w:bCs/>
          <w:sz w:val="30"/>
          <w:szCs w:val="30"/>
        </w:rPr>
        <w:t xml:space="preserve"> </w:t>
      </w:r>
      <w:r w:rsidRPr="00F22405">
        <w:rPr>
          <w:rFonts w:asciiTheme="minorHAnsi" w:hAnsiTheme="minorHAnsi" w:cstheme="minorHAnsi"/>
          <w:bCs/>
          <w:sz w:val="30"/>
          <w:szCs w:val="30"/>
        </w:rPr>
        <w:t>Common Good</w:t>
      </w:r>
    </w:p>
    <w:p w14:paraId="554FED7D" w14:textId="77777777" w:rsidR="00112F80" w:rsidRDefault="00112F80" w:rsidP="00112F80">
      <w:pPr>
        <w:jc w:val="center"/>
        <w:rPr>
          <w:rFonts w:asciiTheme="minorHAnsi" w:hAnsiTheme="minorHAnsi"/>
          <w:b/>
          <w:i/>
          <w:sz w:val="22"/>
          <w:szCs w:val="22"/>
        </w:rPr>
      </w:pPr>
    </w:p>
    <w:p w14:paraId="7656C579" w14:textId="77777777" w:rsidR="00112F80" w:rsidRDefault="00112F80" w:rsidP="00112F80">
      <w:pPr>
        <w:jc w:val="center"/>
        <w:rPr>
          <w:rFonts w:asciiTheme="minorHAnsi" w:hAnsiTheme="minorHAnsi"/>
          <w:b/>
          <w:i/>
          <w:sz w:val="26"/>
          <w:szCs w:val="26"/>
        </w:rPr>
      </w:pPr>
    </w:p>
    <w:p w14:paraId="79E2B6D4" w14:textId="77777777" w:rsidR="00112F80" w:rsidRDefault="00112F80" w:rsidP="00112F80">
      <w:pPr>
        <w:pBdr>
          <w:top w:val="single" w:sz="4" w:space="1" w:color="auto"/>
          <w:left w:val="single" w:sz="4" w:space="4" w:color="auto"/>
          <w:bottom w:val="single" w:sz="4" w:space="1" w:color="auto"/>
          <w:right w:val="single" w:sz="4" w:space="4" w:color="auto"/>
        </w:pBdr>
        <w:jc w:val="center"/>
        <w:rPr>
          <w:rFonts w:asciiTheme="minorHAnsi" w:hAnsiTheme="minorHAnsi"/>
          <w:b/>
          <w:i/>
          <w:sz w:val="26"/>
          <w:szCs w:val="26"/>
        </w:rPr>
      </w:pPr>
      <w:r>
        <w:rPr>
          <w:rFonts w:asciiTheme="minorHAnsi" w:hAnsiTheme="minorHAnsi"/>
          <w:b/>
          <w:i/>
          <w:sz w:val="26"/>
          <w:szCs w:val="26"/>
        </w:rPr>
        <w:t>Practical instructions</w:t>
      </w:r>
    </w:p>
    <w:p w14:paraId="098CD73C" w14:textId="77777777" w:rsidR="00112F80" w:rsidRPr="00924158"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B29C1C8" w14:textId="0A517AE6"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924158">
        <w:rPr>
          <w:rFonts w:asciiTheme="minorHAnsi" w:hAnsiTheme="minorHAnsi"/>
          <w:sz w:val="22"/>
          <w:szCs w:val="22"/>
        </w:rPr>
        <w:t>Th</w:t>
      </w:r>
      <w:r>
        <w:rPr>
          <w:rFonts w:asciiTheme="minorHAnsi" w:hAnsiTheme="minorHAnsi"/>
          <w:sz w:val="22"/>
          <w:szCs w:val="22"/>
        </w:rPr>
        <w:t xml:space="preserve">e aim of this </w:t>
      </w:r>
      <w:r w:rsidRPr="00924158">
        <w:rPr>
          <w:rFonts w:asciiTheme="minorHAnsi" w:hAnsiTheme="minorHAnsi"/>
          <w:sz w:val="22"/>
          <w:szCs w:val="22"/>
        </w:rPr>
        <w:t xml:space="preserve">policy statement </w:t>
      </w:r>
      <w:r>
        <w:rPr>
          <w:rFonts w:asciiTheme="minorHAnsi" w:hAnsiTheme="minorHAnsi"/>
          <w:sz w:val="22"/>
          <w:szCs w:val="22"/>
        </w:rPr>
        <w:t xml:space="preserve">is to </w:t>
      </w:r>
      <w:r w:rsidRPr="00924158">
        <w:rPr>
          <w:rFonts w:asciiTheme="minorHAnsi" w:hAnsiTheme="minorHAnsi"/>
          <w:sz w:val="22"/>
          <w:szCs w:val="22"/>
        </w:rPr>
        <w:t xml:space="preserve">outline </w:t>
      </w:r>
      <w:r>
        <w:rPr>
          <w:rFonts w:asciiTheme="minorHAnsi" w:hAnsiTheme="minorHAnsi"/>
          <w:sz w:val="22"/>
          <w:szCs w:val="22"/>
        </w:rPr>
        <w:t xml:space="preserve">key </w:t>
      </w:r>
      <w:r w:rsidRPr="00924158">
        <w:rPr>
          <w:rFonts w:asciiTheme="minorHAnsi" w:hAnsiTheme="minorHAnsi"/>
          <w:sz w:val="22"/>
          <w:szCs w:val="22"/>
        </w:rPr>
        <w:t xml:space="preserve">principles and values that are essential to shape a human-centred, ethical, inclusive, and purpose-based digital transformation of higher education and society for the global </w:t>
      </w:r>
      <w:r w:rsidR="00EB0337" w:rsidRPr="00924158">
        <w:rPr>
          <w:rFonts w:asciiTheme="minorHAnsi" w:hAnsiTheme="minorHAnsi"/>
          <w:sz w:val="22"/>
          <w:szCs w:val="22"/>
        </w:rPr>
        <w:t>common</w:t>
      </w:r>
      <w:r w:rsidR="00EB0337" w:rsidRPr="00924158">
        <w:rPr>
          <w:rFonts w:asciiTheme="minorHAnsi" w:hAnsiTheme="minorHAnsi"/>
          <w:sz w:val="22"/>
          <w:szCs w:val="22"/>
        </w:rPr>
        <w:t xml:space="preserve"> </w:t>
      </w:r>
      <w:r w:rsidRPr="00924158">
        <w:rPr>
          <w:rFonts w:asciiTheme="minorHAnsi" w:hAnsiTheme="minorHAnsi"/>
          <w:sz w:val="22"/>
          <w:szCs w:val="22"/>
        </w:rPr>
        <w:t xml:space="preserve">good. </w:t>
      </w:r>
    </w:p>
    <w:p w14:paraId="0BFBFD36"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D2DB54A" w14:textId="1E157520"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We invite all IAU Members to review and provide suggestions in case they find that some aspects are omitted or not covered sufficiently and inform us if they support the statement.</w:t>
      </w:r>
    </w:p>
    <w:p w14:paraId="3D90CC52"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6FB49F7" w14:textId="77777777" w:rsidR="00112F80" w:rsidRPr="00CF11AE" w:rsidRDefault="00112F80" w:rsidP="00112F80">
      <w:pPr>
        <w:pBdr>
          <w:top w:val="single" w:sz="4" w:space="1" w:color="auto"/>
          <w:left w:val="single" w:sz="4" w:space="4" w:color="auto"/>
          <w:bottom w:val="single" w:sz="4" w:space="1" w:color="auto"/>
          <w:right w:val="single" w:sz="4" w:space="4" w:color="auto"/>
        </w:pBdr>
        <w:rPr>
          <w:rFonts w:asciiTheme="minorHAnsi" w:hAnsiTheme="minorHAnsi"/>
          <w:b/>
          <w:bCs/>
          <w:sz w:val="22"/>
          <w:szCs w:val="22"/>
          <w:u w:val="single"/>
        </w:rPr>
      </w:pPr>
      <w:r w:rsidRPr="00CF11AE">
        <w:rPr>
          <w:rFonts w:asciiTheme="minorHAnsi" w:hAnsiTheme="minorHAnsi"/>
          <w:b/>
          <w:bCs/>
          <w:sz w:val="22"/>
          <w:szCs w:val="22"/>
          <w:u w:val="single"/>
        </w:rPr>
        <w:t>IAU Members can provide feedback in two different ways:</w:t>
      </w:r>
    </w:p>
    <w:p w14:paraId="21518351"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F277432"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1) General remarks and observations can be submitted by letter or in an email.</w:t>
      </w:r>
    </w:p>
    <w:p w14:paraId="37A17DBA"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961210F"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2) Proposed amendments or edits can be submitted by returning the draft Statement with the proposed changed clearly indicated in track-changes.</w:t>
      </w:r>
    </w:p>
    <w:p w14:paraId="2E3E2A25"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1E3A449" w14:textId="1E842393" w:rsidR="00112F80" w:rsidRPr="00924158"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Please address your contribution to Trine Jensen (</w:t>
      </w:r>
      <w:hyperlink r:id="rId9" w:history="1">
        <w:r w:rsidRPr="008D40EE">
          <w:rPr>
            <w:rStyle w:val="Hyperlink"/>
            <w:rFonts w:asciiTheme="minorHAnsi" w:hAnsiTheme="minorHAnsi"/>
            <w:sz w:val="22"/>
            <w:szCs w:val="22"/>
          </w:rPr>
          <w:t>t.jensen@iau-aiu.net</w:t>
        </w:r>
      </w:hyperlink>
      <w:r>
        <w:rPr>
          <w:rFonts w:asciiTheme="minorHAnsi" w:hAnsiTheme="minorHAnsi"/>
          <w:sz w:val="22"/>
          <w:szCs w:val="22"/>
        </w:rPr>
        <w:t>) indicating “</w:t>
      </w:r>
      <w:r w:rsidRPr="001E49E5">
        <w:rPr>
          <w:rFonts w:asciiTheme="minorHAnsi" w:hAnsiTheme="minorHAnsi"/>
          <w:i/>
          <w:sz w:val="22"/>
          <w:szCs w:val="22"/>
        </w:rPr>
        <w:t>IAU Policy Statement</w:t>
      </w:r>
      <w:r>
        <w:rPr>
          <w:rFonts w:asciiTheme="minorHAnsi" w:hAnsiTheme="minorHAnsi"/>
          <w:sz w:val="22"/>
          <w:szCs w:val="22"/>
        </w:rPr>
        <w:t xml:space="preserve">” in the subject line before </w:t>
      </w:r>
      <w:r w:rsidRPr="00CF11AE">
        <w:rPr>
          <w:rFonts w:asciiTheme="minorHAnsi" w:hAnsiTheme="minorHAnsi"/>
          <w:b/>
          <w:sz w:val="22"/>
          <w:szCs w:val="22"/>
          <w:u w:val="single"/>
        </w:rPr>
        <w:t>1 November 2020</w:t>
      </w:r>
      <w:r>
        <w:rPr>
          <w:rFonts w:asciiTheme="minorHAnsi" w:hAnsiTheme="minorHAnsi"/>
          <w:sz w:val="22"/>
          <w:szCs w:val="22"/>
        </w:rPr>
        <w:t xml:space="preserve">. </w:t>
      </w:r>
    </w:p>
    <w:p w14:paraId="35224C01" w14:textId="77777777" w:rsidR="00112F80" w:rsidRPr="00924158" w:rsidRDefault="00112F80" w:rsidP="00112F80">
      <w:pPr>
        <w:pBdr>
          <w:top w:val="single" w:sz="4" w:space="1" w:color="auto"/>
          <w:left w:val="single" w:sz="4" w:space="4" w:color="auto"/>
          <w:bottom w:val="single" w:sz="4" w:space="1" w:color="auto"/>
          <w:right w:val="single" w:sz="4" w:space="4" w:color="auto"/>
        </w:pBdr>
        <w:rPr>
          <w:rFonts w:asciiTheme="minorHAnsi" w:hAnsiTheme="minorHAnsi"/>
          <w:b/>
          <w:i/>
          <w:sz w:val="22"/>
          <w:szCs w:val="22"/>
        </w:rPr>
      </w:pPr>
    </w:p>
    <w:p w14:paraId="7FCA80C6" w14:textId="795B2F9E"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924158">
        <w:rPr>
          <w:rFonts w:asciiTheme="minorHAnsi" w:hAnsiTheme="minorHAnsi"/>
          <w:sz w:val="22"/>
          <w:szCs w:val="22"/>
        </w:rPr>
        <w:t xml:space="preserve">The </w:t>
      </w:r>
      <w:r>
        <w:rPr>
          <w:rFonts w:asciiTheme="minorHAnsi" w:hAnsiTheme="minorHAnsi"/>
          <w:sz w:val="22"/>
          <w:szCs w:val="22"/>
        </w:rPr>
        <w:t xml:space="preserve">consultation will remain open until 1 </w:t>
      </w:r>
      <w:r w:rsidR="000B7EE0">
        <w:rPr>
          <w:rFonts w:asciiTheme="minorHAnsi" w:hAnsiTheme="minorHAnsi"/>
          <w:sz w:val="22"/>
          <w:szCs w:val="22"/>
        </w:rPr>
        <w:t>November</w:t>
      </w:r>
      <w:r>
        <w:rPr>
          <w:rFonts w:asciiTheme="minorHAnsi" w:hAnsiTheme="minorHAnsi"/>
          <w:sz w:val="22"/>
          <w:szCs w:val="22"/>
        </w:rPr>
        <w:t xml:space="preserve"> and thereafter the IAU Secretariat will work with the Expert Advisory Group to address the comments and feedback received. The outcome document will be presented </w:t>
      </w:r>
      <w:r w:rsidR="00CF11AE">
        <w:rPr>
          <w:rFonts w:asciiTheme="minorHAnsi" w:hAnsiTheme="minorHAnsi"/>
          <w:sz w:val="22"/>
          <w:szCs w:val="22"/>
        </w:rPr>
        <w:t>at</w:t>
      </w:r>
      <w:r>
        <w:rPr>
          <w:rFonts w:asciiTheme="minorHAnsi" w:hAnsiTheme="minorHAnsi"/>
          <w:sz w:val="22"/>
          <w:szCs w:val="22"/>
        </w:rPr>
        <w:t xml:space="preserve"> the IAU 16</w:t>
      </w:r>
      <w:r w:rsidRPr="00924158">
        <w:rPr>
          <w:rFonts w:asciiTheme="minorHAnsi" w:hAnsiTheme="minorHAnsi"/>
          <w:sz w:val="22"/>
          <w:szCs w:val="22"/>
          <w:vertAlign w:val="superscript"/>
        </w:rPr>
        <w:t>th</w:t>
      </w:r>
      <w:r>
        <w:rPr>
          <w:rFonts w:asciiTheme="minorHAnsi" w:hAnsiTheme="minorHAnsi"/>
          <w:sz w:val="22"/>
          <w:szCs w:val="22"/>
        </w:rPr>
        <w:t xml:space="preserve"> General Conference (</w:t>
      </w:r>
      <w:r w:rsidR="000B7EE0">
        <w:rPr>
          <w:rFonts w:asciiTheme="minorHAnsi" w:hAnsiTheme="minorHAnsi"/>
          <w:sz w:val="22"/>
          <w:szCs w:val="22"/>
        </w:rPr>
        <w:t>26-29 October 202</w:t>
      </w:r>
      <w:r w:rsidR="00EB0337">
        <w:rPr>
          <w:rFonts w:asciiTheme="minorHAnsi" w:hAnsiTheme="minorHAnsi"/>
          <w:sz w:val="22"/>
          <w:szCs w:val="22"/>
        </w:rPr>
        <w:t>1</w:t>
      </w:r>
      <w:r w:rsidR="000B7EE0">
        <w:rPr>
          <w:rFonts w:asciiTheme="minorHAnsi" w:hAnsiTheme="minorHAnsi"/>
          <w:sz w:val="22"/>
          <w:szCs w:val="22"/>
        </w:rPr>
        <w:t xml:space="preserve"> </w:t>
      </w:r>
      <w:r>
        <w:rPr>
          <w:rFonts w:asciiTheme="minorHAnsi" w:hAnsiTheme="minorHAnsi"/>
          <w:sz w:val="22"/>
          <w:szCs w:val="22"/>
        </w:rPr>
        <w:t>in Dublin, Ireland) for endorsement by the Members</w:t>
      </w:r>
      <w:r w:rsidR="000B7EE0">
        <w:rPr>
          <w:rFonts w:asciiTheme="minorHAnsi" w:hAnsiTheme="minorHAnsi"/>
          <w:sz w:val="22"/>
          <w:szCs w:val="22"/>
        </w:rPr>
        <w:t>. Once approved,</w:t>
      </w:r>
      <w:r>
        <w:rPr>
          <w:rFonts w:asciiTheme="minorHAnsi" w:hAnsiTheme="minorHAnsi"/>
          <w:sz w:val="22"/>
          <w:szCs w:val="22"/>
        </w:rPr>
        <w:t xml:space="preserve"> it will guide future activities of IAU in this field.</w:t>
      </w:r>
    </w:p>
    <w:p w14:paraId="16BB37E6"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75C31B9" w14:textId="2D568AC3"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Your participation, support and contribution</w:t>
      </w:r>
      <w:r w:rsidR="000B7EE0">
        <w:rPr>
          <w:rFonts w:asciiTheme="minorHAnsi" w:hAnsiTheme="minorHAnsi"/>
          <w:sz w:val="22"/>
          <w:szCs w:val="22"/>
        </w:rPr>
        <w:t>s</w:t>
      </w:r>
      <w:r>
        <w:rPr>
          <w:rFonts w:asciiTheme="minorHAnsi" w:hAnsiTheme="minorHAnsi"/>
          <w:sz w:val="22"/>
          <w:szCs w:val="22"/>
        </w:rPr>
        <w:t xml:space="preserve"> are </w:t>
      </w:r>
      <w:r w:rsidR="000B7EE0">
        <w:rPr>
          <w:rFonts w:asciiTheme="minorHAnsi" w:hAnsiTheme="minorHAnsi"/>
          <w:sz w:val="22"/>
          <w:szCs w:val="22"/>
        </w:rPr>
        <w:t xml:space="preserve">of outmost importance </w:t>
      </w:r>
      <w:r>
        <w:rPr>
          <w:rFonts w:asciiTheme="minorHAnsi" w:hAnsiTheme="minorHAnsi"/>
          <w:sz w:val="22"/>
          <w:szCs w:val="22"/>
        </w:rPr>
        <w:t xml:space="preserve">to jointly outline principles and values that </w:t>
      </w:r>
      <w:r w:rsidR="000B7EE0">
        <w:rPr>
          <w:rFonts w:asciiTheme="minorHAnsi" w:hAnsiTheme="minorHAnsi"/>
          <w:sz w:val="22"/>
          <w:szCs w:val="22"/>
        </w:rPr>
        <w:t xml:space="preserve">must underpin the continuous digital transformation taking place </w:t>
      </w:r>
      <w:r>
        <w:rPr>
          <w:rFonts w:asciiTheme="minorHAnsi" w:hAnsiTheme="minorHAnsi"/>
          <w:sz w:val="22"/>
          <w:szCs w:val="22"/>
        </w:rPr>
        <w:t>in various forms and ways according to the local context.</w:t>
      </w:r>
    </w:p>
    <w:p w14:paraId="16EC3E68" w14:textId="77777777" w:rsidR="00112F80" w:rsidRDefault="00112F80" w:rsidP="00112F80">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022D81A" w14:textId="77777777" w:rsidR="00112F80" w:rsidRPr="00924158" w:rsidRDefault="00112F80" w:rsidP="00112F8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Thank you in advance for your commitment!</w:t>
      </w:r>
    </w:p>
    <w:p w14:paraId="53C91963" w14:textId="77777777" w:rsidR="00112F80" w:rsidRDefault="00112F80" w:rsidP="00112F80">
      <w:pPr>
        <w:pBdr>
          <w:top w:val="single" w:sz="4" w:space="1" w:color="auto"/>
          <w:left w:val="single" w:sz="4" w:space="4" w:color="auto"/>
          <w:bottom w:val="single" w:sz="4" w:space="1" w:color="auto"/>
          <w:right w:val="single" w:sz="4" w:space="4" w:color="auto"/>
        </w:pBdr>
        <w:jc w:val="center"/>
        <w:rPr>
          <w:rFonts w:asciiTheme="minorHAnsi" w:hAnsiTheme="minorHAnsi"/>
          <w:b/>
          <w:i/>
          <w:sz w:val="26"/>
          <w:szCs w:val="26"/>
        </w:rPr>
      </w:pPr>
    </w:p>
    <w:p w14:paraId="1CE3D28A" w14:textId="7959DE33" w:rsidR="004835FC" w:rsidRDefault="004835FC">
      <w:pPr>
        <w:rPr>
          <w:rFonts w:asciiTheme="minorHAnsi" w:hAnsiTheme="minorHAnsi" w:cstheme="minorHAnsi"/>
          <w:b/>
          <w:i/>
          <w:sz w:val="30"/>
          <w:szCs w:val="30"/>
        </w:rPr>
      </w:pPr>
    </w:p>
    <w:p w14:paraId="79913763" w14:textId="76B60C2C" w:rsidR="00112F80" w:rsidRDefault="00112F80">
      <w:pPr>
        <w:rPr>
          <w:rFonts w:asciiTheme="minorHAnsi" w:hAnsiTheme="minorHAnsi" w:cstheme="minorHAnsi"/>
          <w:b/>
          <w:i/>
          <w:sz w:val="30"/>
          <w:szCs w:val="30"/>
        </w:rPr>
      </w:pPr>
    </w:p>
    <w:p w14:paraId="46EF57D0" w14:textId="77777777" w:rsidR="00112F80" w:rsidRDefault="00112F80" w:rsidP="00391E25">
      <w:pPr>
        <w:jc w:val="center"/>
        <w:rPr>
          <w:rFonts w:asciiTheme="minorHAnsi" w:hAnsiTheme="minorHAnsi" w:cstheme="minorHAnsi"/>
          <w:b/>
          <w:i/>
          <w:sz w:val="30"/>
          <w:szCs w:val="30"/>
        </w:rPr>
      </w:pPr>
    </w:p>
    <w:p w14:paraId="40590577" w14:textId="5306CCE5" w:rsidR="004C1FB8" w:rsidRPr="003B05F8" w:rsidRDefault="00EE001C" w:rsidP="00391E25">
      <w:pPr>
        <w:jc w:val="center"/>
        <w:rPr>
          <w:rFonts w:asciiTheme="minorHAnsi" w:hAnsiTheme="minorHAnsi" w:cstheme="minorHAnsi"/>
          <w:b/>
          <w:i/>
          <w:sz w:val="30"/>
          <w:szCs w:val="30"/>
        </w:rPr>
      </w:pPr>
      <w:r w:rsidRPr="003B05F8">
        <w:rPr>
          <w:rFonts w:asciiTheme="minorHAnsi" w:hAnsiTheme="minorHAnsi" w:cstheme="minorHAnsi"/>
          <w:b/>
          <w:i/>
          <w:sz w:val="30"/>
          <w:szCs w:val="30"/>
        </w:rPr>
        <w:t xml:space="preserve">Draft </w:t>
      </w:r>
      <w:r w:rsidR="00C24C13" w:rsidRPr="003B05F8">
        <w:rPr>
          <w:rFonts w:asciiTheme="minorHAnsi" w:hAnsiTheme="minorHAnsi" w:cstheme="minorHAnsi"/>
          <w:b/>
          <w:i/>
          <w:sz w:val="30"/>
          <w:szCs w:val="30"/>
        </w:rPr>
        <w:t xml:space="preserve">IAU Policy Statement: </w:t>
      </w:r>
    </w:p>
    <w:p w14:paraId="7977EA3B" w14:textId="77777777" w:rsidR="004404C9" w:rsidRPr="003B05F8" w:rsidRDefault="008E4C65" w:rsidP="004404C9">
      <w:pPr>
        <w:jc w:val="center"/>
        <w:rPr>
          <w:rFonts w:asciiTheme="minorHAnsi" w:hAnsiTheme="minorHAnsi" w:cstheme="minorHAnsi"/>
          <w:b/>
          <w:sz w:val="30"/>
          <w:szCs w:val="30"/>
        </w:rPr>
      </w:pPr>
      <w:r w:rsidRPr="003B05F8">
        <w:rPr>
          <w:rFonts w:asciiTheme="minorHAnsi" w:hAnsiTheme="minorHAnsi" w:cstheme="minorHAnsi"/>
          <w:b/>
          <w:sz w:val="30"/>
          <w:szCs w:val="30"/>
        </w:rPr>
        <w:t xml:space="preserve">Transforming </w:t>
      </w:r>
      <w:r w:rsidR="004404C9" w:rsidRPr="003B05F8">
        <w:rPr>
          <w:rFonts w:asciiTheme="minorHAnsi" w:hAnsiTheme="minorHAnsi" w:cstheme="minorHAnsi"/>
          <w:b/>
          <w:sz w:val="30"/>
          <w:szCs w:val="30"/>
        </w:rPr>
        <w:t>H</w:t>
      </w:r>
      <w:r w:rsidRPr="003B05F8">
        <w:rPr>
          <w:rFonts w:asciiTheme="minorHAnsi" w:hAnsiTheme="minorHAnsi" w:cstheme="minorHAnsi"/>
          <w:b/>
          <w:sz w:val="30"/>
          <w:szCs w:val="30"/>
        </w:rPr>
        <w:t xml:space="preserve">igher </w:t>
      </w:r>
      <w:r w:rsidR="004404C9" w:rsidRPr="003B05F8">
        <w:rPr>
          <w:rFonts w:asciiTheme="minorHAnsi" w:hAnsiTheme="minorHAnsi" w:cstheme="minorHAnsi"/>
          <w:b/>
          <w:sz w:val="30"/>
          <w:szCs w:val="30"/>
        </w:rPr>
        <w:t>E</w:t>
      </w:r>
      <w:r w:rsidRPr="003B05F8">
        <w:rPr>
          <w:rFonts w:asciiTheme="minorHAnsi" w:hAnsiTheme="minorHAnsi" w:cstheme="minorHAnsi"/>
          <w:b/>
          <w:sz w:val="30"/>
          <w:szCs w:val="30"/>
        </w:rPr>
        <w:t xml:space="preserve">ducation in </w:t>
      </w:r>
      <w:r w:rsidR="006856FB" w:rsidRPr="003B05F8">
        <w:rPr>
          <w:rFonts w:asciiTheme="minorHAnsi" w:hAnsiTheme="minorHAnsi" w:cstheme="minorHAnsi"/>
          <w:b/>
          <w:sz w:val="30"/>
          <w:szCs w:val="30"/>
        </w:rPr>
        <w:t>a</w:t>
      </w:r>
      <w:r w:rsidR="00ED1B9F" w:rsidRPr="003B05F8">
        <w:rPr>
          <w:rFonts w:asciiTheme="minorHAnsi" w:hAnsiTheme="minorHAnsi" w:cstheme="minorHAnsi"/>
          <w:b/>
          <w:sz w:val="30"/>
          <w:szCs w:val="30"/>
        </w:rPr>
        <w:t xml:space="preserve"> </w:t>
      </w:r>
      <w:r w:rsidR="004404C9" w:rsidRPr="003B05F8">
        <w:rPr>
          <w:rFonts w:asciiTheme="minorHAnsi" w:hAnsiTheme="minorHAnsi" w:cstheme="minorHAnsi"/>
          <w:b/>
          <w:sz w:val="30"/>
          <w:szCs w:val="30"/>
        </w:rPr>
        <w:t>D</w:t>
      </w:r>
      <w:r w:rsidRPr="003B05F8">
        <w:rPr>
          <w:rFonts w:asciiTheme="minorHAnsi" w:hAnsiTheme="minorHAnsi" w:cstheme="minorHAnsi"/>
          <w:b/>
          <w:sz w:val="30"/>
          <w:szCs w:val="30"/>
        </w:rPr>
        <w:t xml:space="preserve">igital </w:t>
      </w:r>
      <w:r w:rsidR="004404C9" w:rsidRPr="003B05F8">
        <w:rPr>
          <w:rFonts w:asciiTheme="minorHAnsi" w:hAnsiTheme="minorHAnsi" w:cstheme="minorHAnsi"/>
          <w:b/>
          <w:sz w:val="30"/>
          <w:szCs w:val="30"/>
        </w:rPr>
        <w:t>W</w:t>
      </w:r>
      <w:r w:rsidRPr="003B05F8">
        <w:rPr>
          <w:rFonts w:asciiTheme="minorHAnsi" w:hAnsiTheme="minorHAnsi" w:cstheme="minorHAnsi"/>
          <w:b/>
          <w:sz w:val="30"/>
          <w:szCs w:val="30"/>
        </w:rPr>
        <w:t xml:space="preserve">orld </w:t>
      </w:r>
    </w:p>
    <w:p w14:paraId="0861C928" w14:textId="2A6E600C" w:rsidR="008E4C65" w:rsidRPr="003B05F8" w:rsidRDefault="008E4C65" w:rsidP="004404C9">
      <w:pPr>
        <w:jc w:val="center"/>
        <w:rPr>
          <w:rFonts w:asciiTheme="minorHAnsi" w:hAnsiTheme="minorHAnsi" w:cstheme="minorHAnsi"/>
          <w:b/>
          <w:sz w:val="30"/>
          <w:szCs w:val="30"/>
        </w:rPr>
      </w:pPr>
      <w:r w:rsidRPr="003B05F8">
        <w:rPr>
          <w:rFonts w:asciiTheme="minorHAnsi" w:hAnsiTheme="minorHAnsi" w:cstheme="minorHAnsi"/>
          <w:b/>
          <w:sz w:val="30"/>
          <w:szCs w:val="30"/>
        </w:rPr>
        <w:t xml:space="preserve">for the </w:t>
      </w:r>
      <w:r w:rsidR="00EB0337" w:rsidRPr="003B05F8">
        <w:rPr>
          <w:rFonts w:asciiTheme="minorHAnsi" w:hAnsiTheme="minorHAnsi" w:cstheme="minorHAnsi"/>
          <w:b/>
          <w:sz w:val="30"/>
          <w:szCs w:val="30"/>
        </w:rPr>
        <w:t>Global</w:t>
      </w:r>
      <w:r w:rsidR="00EB0337" w:rsidRPr="003B05F8">
        <w:rPr>
          <w:rFonts w:asciiTheme="minorHAnsi" w:hAnsiTheme="minorHAnsi" w:cstheme="minorHAnsi"/>
          <w:b/>
          <w:sz w:val="30"/>
          <w:szCs w:val="30"/>
        </w:rPr>
        <w:t xml:space="preserve"> </w:t>
      </w:r>
      <w:r w:rsidR="004404C9" w:rsidRPr="003B05F8">
        <w:rPr>
          <w:rFonts w:asciiTheme="minorHAnsi" w:hAnsiTheme="minorHAnsi" w:cstheme="minorHAnsi"/>
          <w:b/>
          <w:sz w:val="30"/>
          <w:szCs w:val="30"/>
        </w:rPr>
        <w:t>C</w:t>
      </w:r>
      <w:r w:rsidRPr="003B05F8">
        <w:rPr>
          <w:rFonts w:asciiTheme="minorHAnsi" w:hAnsiTheme="minorHAnsi" w:cstheme="minorHAnsi"/>
          <w:b/>
          <w:sz w:val="30"/>
          <w:szCs w:val="30"/>
        </w:rPr>
        <w:t xml:space="preserve">ommon </w:t>
      </w:r>
      <w:r w:rsidR="004404C9" w:rsidRPr="003B05F8">
        <w:rPr>
          <w:rFonts w:asciiTheme="minorHAnsi" w:hAnsiTheme="minorHAnsi" w:cstheme="minorHAnsi"/>
          <w:b/>
          <w:sz w:val="30"/>
          <w:szCs w:val="30"/>
        </w:rPr>
        <w:t>G</w:t>
      </w:r>
      <w:r w:rsidRPr="003B05F8">
        <w:rPr>
          <w:rFonts w:asciiTheme="minorHAnsi" w:hAnsiTheme="minorHAnsi" w:cstheme="minorHAnsi"/>
          <w:b/>
          <w:sz w:val="30"/>
          <w:szCs w:val="30"/>
        </w:rPr>
        <w:t>ood</w:t>
      </w:r>
    </w:p>
    <w:p w14:paraId="7372A4C7" w14:textId="77777777" w:rsidR="001F3852" w:rsidRPr="003B05F8" w:rsidRDefault="00872712" w:rsidP="00560ABA">
      <w:pPr>
        <w:rPr>
          <w:rFonts w:asciiTheme="minorHAnsi" w:hAnsiTheme="minorHAnsi" w:cstheme="minorHAnsi"/>
          <w:b/>
          <w:sz w:val="22"/>
          <w:szCs w:val="22"/>
        </w:rPr>
      </w:pPr>
      <w:r w:rsidRPr="003B05F8">
        <w:rPr>
          <w:rFonts w:asciiTheme="minorHAnsi" w:hAnsiTheme="minorHAnsi" w:cstheme="minorHAnsi"/>
          <w:b/>
          <w:sz w:val="22"/>
          <w:szCs w:val="22"/>
        </w:rPr>
        <w:t>Preamble</w:t>
      </w:r>
    </w:p>
    <w:p w14:paraId="10285112" w14:textId="77777777" w:rsidR="00872712" w:rsidRPr="003B05F8" w:rsidRDefault="00872712" w:rsidP="00560ABA">
      <w:pPr>
        <w:rPr>
          <w:rFonts w:asciiTheme="minorHAnsi" w:hAnsiTheme="minorHAnsi" w:cstheme="minorHAnsi"/>
          <w:sz w:val="22"/>
          <w:szCs w:val="22"/>
        </w:rPr>
      </w:pPr>
    </w:p>
    <w:p w14:paraId="4AEB3220" w14:textId="6319A5F6" w:rsidR="00CA55B3" w:rsidRPr="00A828DD" w:rsidRDefault="00CA55B3" w:rsidP="00CA55B3">
      <w:pPr>
        <w:ind w:left="700" w:hanging="700"/>
        <w:rPr>
          <w:rFonts w:asciiTheme="minorHAnsi" w:hAnsiTheme="minorHAnsi" w:cstheme="minorHAnsi"/>
          <w:sz w:val="22"/>
          <w:szCs w:val="22"/>
        </w:rPr>
      </w:pPr>
      <w:r w:rsidRPr="00CA55B3">
        <w:rPr>
          <w:rFonts w:asciiTheme="minorHAnsi" w:hAnsiTheme="minorHAnsi" w:cstheme="minorHAnsi"/>
          <w:b/>
          <w:bCs/>
          <w:sz w:val="22"/>
          <w:szCs w:val="22"/>
        </w:rPr>
        <w:t>0.1</w:t>
      </w:r>
      <w:r w:rsidRPr="00CA55B3">
        <w:rPr>
          <w:rFonts w:asciiTheme="minorHAnsi" w:hAnsiTheme="minorHAnsi" w:cstheme="minorHAnsi"/>
          <w:sz w:val="22"/>
          <w:szCs w:val="22"/>
        </w:rPr>
        <w:t xml:space="preserve"> </w:t>
      </w:r>
      <w:r w:rsidRPr="00CA55B3">
        <w:rPr>
          <w:rFonts w:asciiTheme="minorHAnsi" w:hAnsiTheme="minorHAnsi" w:cstheme="minorHAnsi"/>
          <w:sz w:val="22"/>
          <w:szCs w:val="22"/>
        </w:rPr>
        <w:tab/>
      </w:r>
      <w:r w:rsidRPr="00A828DD">
        <w:rPr>
          <w:rFonts w:asciiTheme="minorHAnsi" w:hAnsiTheme="minorHAnsi" w:cstheme="minorHAnsi"/>
          <w:sz w:val="22"/>
          <w:szCs w:val="22"/>
        </w:rPr>
        <w:t>The International Association of Universities (IAU) calls for a human-centred, ethical, inclusive and purpose-based digital transformation of higher education for the common global good. This call is anchored in the mission and vision of the IAU and the fundamental values promoted by the Association</w:t>
      </w:r>
      <w:r w:rsidRPr="00A828DD">
        <w:rPr>
          <w:rStyle w:val="FootnoteReference"/>
          <w:rFonts w:asciiTheme="minorHAnsi" w:hAnsiTheme="minorHAnsi" w:cstheme="minorHAnsi"/>
          <w:sz w:val="22"/>
          <w:szCs w:val="22"/>
        </w:rPr>
        <w:footnoteRef/>
      </w:r>
      <w:r w:rsidRPr="00A828DD">
        <w:rPr>
          <w:rFonts w:asciiTheme="minorHAnsi" w:hAnsiTheme="minorHAnsi" w:cstheme="minorHAnsi"/>
          <w:sz w:val="22"/>
          <w:szCs w:val="22"/>
        </w:rPr>
        <w:t>.</w:t>
      </w:r>
    </w:p>
    <w:p w14:paraId="3BEEC473" w14:textId="77777777" w:rsidR="00CA55B3" w:rsidRPr="00A828DD" w:rsidRDefault="00CA55B3" w:rsidP="00CA55B3">
      <w:pPr>
        <w:ind w:left="700" w:hanging="700"/>
        <w:rPr>
          <w:rFonts w:asciiTheme="minorHAnsi" w:hAnsiTheme="minorHAnsi" w:cstheme="minorHAnsi"/>
          <w:sz w:val="22"/>
          <w:szCs w:val="22"/>
        </w:rPr>
      </w:pPr>
    </w:p>
    <w:p w14:paraId="4CF0BF64" w14:textId="1E991051" w:rsidR="00CA55B3" w:rsidRPr="00A828DD" w:rsidRDefault="00CA55B3" w:rsidP="00CA55B3">
      <w:pPr>
        <w:ind w:left="700" w:hanging="700"/>
        <w:rPr>
          <w:rFonts w:asciiTheme="minorHAnsi" w:hAnsiTheme="minorHAnsi" w:cstheme="minorHAnsi"/>
          <w:sz w:val="22"/>
          <w:szCs w:val="22"/>
        </w:rPr>
      </w:pPr>
      <w:r w:rsidRPr="00A828DD">
        <w:rPr>
          <w:rFonts w:asciiTheme="minorHAnsi" w:hAnsiTheme="minorHAnsi" w:cstheme="minorHAnsi"/>
          <w:b/>
          <w:bCs/>
          <w:sz w:val="22"/>
          <w:szCs w:val="22"/>
        </w:rPr>
        <w:t>0.2</w:t>
      </w:r>
      <w:r w:rsidRPr="00A828DD">
        <w:rPr>
          <w:rFonts w:asciiTheme="minorHAnsi" w:hAnsiTheme="minorHAnsi" w:cstheme="minorHAnsi"/>
          <w:sz w:val="22"/>
          <w:szCs w:val="22"/>
        </w:rPr>
        <w:t xml:space="preserve"> </w:t>
      </w:r>
      <w:r w:rsidRPr="00A828DD">
        <w:rPr>
          <w:rFonts w:asciiTheme="minorHAnsi" w:hAnsiTheme="minorHAnsi" w:cstheme="minorHAnsi"/>
          <w:sz w:val="22"/>
          <w:szCs w:val="22"/>
        </w:rPr>
        <w:tab/>
        <w:t>T</w:t>
      </w:r>
      <w:r w:rsidRPr="00A828DD">
        <w:rPr>
          <w:rFonts w:asciiTheme="minorHAnsi" w:hAnsiTheme="minorHAnsi" w:cstheme="minorHAnsi"/>
          <w:spacing w:val="-1"/>
          <w:sz w:val="22"/>
          <w:szCs w:val="22"/>
          <w:shd w:val="clear" w:color="auto" w:fill="FFFFFF"/>
        </w:rPr>
        <w:t xml:space="preserve">echnology has the potential to remedy many </w:t>
      </w:r>
      <w:r w:rsidRPr="00A828DD">
        <w:rPr>
          <w:rFonts w:asciiTheme="minorHAnsi" w:hAnsiTheme="minorHAnsi" w:cstheme="minorHAnsi"/>
          <w:sz w:val="22"/>
          <w:szCs w:val="22"/>
        </w:rPr>
        <w:t>societal problems and improve the human condition, yet it also brings new challenges. The pace of development tests human capacity for understanding, analysing and regulating the new opportunities and risks. This statement encompasses essential principles and values that must underpin the digital transformation of higher education and society to shape the digital world for the common good.</w:t>
      </w:r>
    </w:p>
    <w:p w14:paraId="56EDB0AA" w14:textId="77777777" w:rsidR="008A6266" w:rsidRPr="00A828DD" w:rsidRDefault="008A6266" w:rsidP="004404C9">
      <w:pPr>
        <w:ind w:left="700" w:hanging="700"/>
        <w:rPr>
          <w:rFonts w:asciiTheme="minorHAnsi" w:hAnsiTheme="minorHAnsi" w:cstheme="minorHAnsi"/>
          <w:sz w:val="22"/>
          <w:szCs w:val="22"/>
        </w:rPr>
      </w:pPr>
    </w:p>
    <w:p w14:paraId="37C5906A" w14:textId="26A48C0A" w:rsidR="001E43A3" w:rsidRPr="00A828DD" w:rsidRDefault="0009582B" w:rsidP="0009582B">
      <w:pPr>
        <w:ind w:left="700" w:hanging="700"/>
        <w:rPr>
          <w:rFonts w:asciiTheme="minorHAnsi" w:hAnsiTheme="minorHAnsi" w:cstheme="minorHAnsi"/>
          <w:sz w:val="22"/>
          <w:szCs w:val="22"/>
        </w:rPr>
      </w:pPr>
      <w:r w:rsidRPr="00A828DD">
        <w:rPr>
          <w:rFonts w:asciiTheme="minorHAnsi" w:hAnsiTheme="minorHAnsi" w:cstheme="minorHAnsi"/>
          <w:b/>
          <w:bCs/>
          <w:sz w:val="22"/>
          <w:szCs w:val="22"/>
        </w:rPr>
        <w:t>0.</w:t>
      </w:r>
      <w:r w:rsidR="000C5167" w:rsidRPr="00A828DD">
        <w:rPr>
          <w:rFonts w:asciiTheme="minorHAnsi" w:hAnsiTheme="minorHAnsi" w:cstheme="minorHAnsi"/>
          <w:b/>
          <w:bCs/>
          <w:sz w:val="22"/>
          <w:szCs w:val="22"/>
        </w:rPr>
        <w:t>3</w:t>
      </w:r>
      <w:r w:rsidRPr="00A828DD">
        <w:rPr>
          <w:rFonts w:asciiTheme="minorHAnsi" w:hAnsiTheme="minorHAnsi" w:cstheme="minorHAnsi"/>
          <w:sz w:val="22"/>
          <w:szCs w:val="22"/>
        </w:rPr>
        <w:t xml:space="preserve"> </w:t>
      </w:r>
      <w:r w:rsidRPr="00A828DD">
        <w:rPr>
          <w:rFonts w:asciiTheme="minorHAnsi" w:hAnsiTheme="minorHAnsi" w:cstheme="minorHAnsi"/>
          <w:sz w:val="22"/>
          <w:szCs w:val="22"/>
        </w:rPr>
        <w:tab/>
      </w:r>
      <w:r w:rsidR="001E43A3" w:rsidRPr="00A828DD">
        <w:rPr>
          <w:rFonts w:asciiTheme="minorHAnsi" w:hAnsiTheme="minorHAnsi" w:cstheme="minorHAnsi"/>
          <w:sz w:val="22"/>
          <w:szCs w:val="22"/>
        </w:rPr>
        <w:t>The responsibility of higher education</w:t>
      </w:r>
      <w:r w:rsidR="00BA642A" w:rsidRPr="00A828DD">
        <w:rPr>
          <w:rFonts w:asciiTheme="minorHAnsi" w:hAnsiTheme="minorHAnsi" w:cstheme="minorHAnsi"/>
          <w:sz w:val="22"/>
          <w:szCs w:val="22"/>
        </w:rPr>
        <w:t xml:space="preserve"> institutions</w:t>
      </w:r>
      <w:r w:rsidR="001E43A3" w:rsidRPr="00A828DD">
        <w:rPr>
          <w:rFonts w:asciiTheme="minorHAnsi" w:hAnsiTheme="minorHAnsi" w:cstheme="minorHAnsi"/>
          <w:sz w:val="22"/>
          <w:szCs w:val="22"/>
        </w:rPr>
        <w:t xml:space="preserve"> is twofold</w:t>
      </w:r>
      <w:r w:rsidR="000417D7" w:rsidRPr="00A828DD">
        <w:rPr>
          <w:rFonts w:asciiTheme="minorHAnsi" w:hAnsiTheme="minorHAnsi" w:cstheme="minorHAnsi"/>
          <w:sz w:val="22"/>
          <w:szCs w:val="22"/>
        </w:rPr>
        <w:t xml:space="preserve"> in the digital era</w:t>
      </w:r>
      <w:r w:rsidR="004A4852" w:rsidRPr="00A828DD">
        <w:rPr>
          <w:rFonts w:asciiTheme="minorHAnsi" w:hAnsiTheme="minorHAnsi" w:cstheme="minorHAnsi"/>
          <w:sz w:val="22"/>
          <w:szCs w:val="22"/>
        </w:rPr>
        <w:t>:</w:t>
      </w:r>
      <w:r w:rsidR="001E43A3" w:rsidRPr="00A828DD">
        <w:rPr>
          <w:rFonts w:asciiTheme="minorHAnsi" w:hAnsiTheme="minorHAnsi" w:cstheme="minorHAnsi"/>
          <w:sz w:val="22"/>
          <w:szCs w:val="22"/>
        </w:rPr>
        <w:t xml:space="preserve"> </w:t>
      </w:r>
      <w:r w:rsidR="00BA642A" w:rsidRPr="00A828DD">
        <w:rPr>
          <w:rFonts w:asciiTheme="minorHAnsi" w:hAnsiTheme="minorHAnsi" w:cstheme="minorHAnsi"/>
          <w:sz w:val="22"/>
          <w:szCs w:val="22"/>
        </w:rPr>
        <w:t xml:space="preserve">continuous </w:t>
      </w:r>
      <w:r w:rsidR="00C55674" w:rsidRPr="00A828DD">
        <w:rPr>
          <w:rFonts w:asciiTheme="minorHAnsi" w:hAnsiTheme="minorHAnsi" w:cstheme="minorHAnsi"/>
          <w:sz w:val="22"/>
          <w:szCs w:val="22"/>
        </w:rPr>
        <w:t>transformation of the higher education sector</w:t>
      </w:r>
      <w:r w:rsidR="000417D7" w:rsidRPr="00A828DD">
        <w:rPr>
          <w:rFonts w:asciiTheme="minorHAnsi" w:hAnsiTheme="minorHAnsi" w:cstheme="minorHAnsi"/>
          <w:sz w:val="22"/>
          <w:szCs w:val="22"/>
        </w:rPr>
        <w:t xml:space="preserve"> </w:t>
      </w:r>
      <w:r w:rsidR="004A4852" w:rsidRPr="00A828DD">
        <w:rPr>
          <w:rFonts w:asciiTheme="minorHAnsi" w:hAnsiTheme="minorHAnsi" w:cstheme="minorHAnsi"/>
          <w:sz w:val="22"/>
          <w:szCs w:val="22"/>
        </w:rPr>
        <w:t>and</w:t>
      </w:r>
      <w:r w:rsidR="003C150B" w:rsidRPr="00A828DD">
        <w:rPr>
          <w:rFonts w:asciiTheme="minorHAnsi" w:hAnsiTheme="minorHAnsi" w:cstheme="minorHAnsi"/>
          <w:sz w:val="22"/>
          <w:szCs w:val="22"/>
        </w:rPr>
        <w:t xml:space="preserve"> </w:t>
      </w:r>
      <w:r w:rsidR="000C5167" w:rsidRPr="00A828DD">
        <w:rPr>
          <w:rFonts w:asciiTheme="minorHAnsi" w:hAnsiTheme="minorHAnsi" w:cstheme="minorHAnsi"/>
          <w:sz w:val="22"/>
          <w:szCs w:val="22"/>
        </w:rPr>
        <w:t xml:space="preserve">contributing to </w:t>
      </w:r>
      <w:r w:rsidR="00C55674" w:rsidRPr="00A828DD">
        <w:rPr>
          <w:rFonts w:asciiTheme="minorHAnsi" w:hAnsiTheme="minorHAnsi" w:cstheme="minorHAnsi"/>
          <w:sz w:val="22"/>
          <w:szCs w:val="22"/>
        </w:rPr>
        <w:t xml:space="preserve">shaping </w:t>
      </w:r>
      <w:r w:rsidR="001F30B3" w:rsidRPr="00A828DD">
        <w:rPr>
          <w:rFonts w:asciiTheme="minorHAnsi" w:hAnsiTheme="minorHAnsi" w:cstheme="minorHAnsi"/>
          <w:sz w:val="22"/>
          <w:szCs w:val="22"/>
        </w:rPr>
        <w:t>society</w:t>
      </w:r>
      <w:r w:rsidR="00C55674" w:rsidRPr="00A828DD">
        <w:rPr>
          <w:rFonts w:asciiTheme="minorHAnsi" w:hAnsiTheme="minorHAnsi" w:cstheme="minorHAnsi"/>
          <w:sz w:val="22"/>
          <w:szCs w:val="22"/>
        </w:rPr>
        <w:t>.</w:t>
      </w:r>
    </w:p>
    <w:p w14:paraId="4F563331" w14:textId="77777777" w:rsidR="001E43A3" w:rsidRPr="00A828DD" w:rsidRDefault="001E43A3" w:rsidP="004404C9">
      <w:pPr>
        <w:ind w:left="700" w:hanging="700"/>
        <w:rPr>
          <w:rFonts w:asciiTheme="minorHAnsi" w:hAnsiTheme="minorHAnsi" w:cstheme="minorHAnsi"/>
          <w:sz w:val="22"/>
          <w:szCs w:val="22"/>
        </w:rPr>
      </w:pPr>
    </w:p>
    <w:p w14:paraId="235147C9" w14:textId="1EE3E97A" w:rsidR="001E43A3" w:rsidRPr="00A828DD" w:rsidRDefault="001E43A3" w:rsidP="001E43A3">
      <w:pPr>
        <w:ind w:left="700" w:hanging="700"/>
        <w:rPr>
          <w:rFonts w:asciiTheme="minorHAnsi" w:hAnsiTheme="minorHAnsi" w:cstheme="minorHAnsi"/>
        </w:rPr>
      </w:pPr>
      <w:r w:rsidRPr="00A828DD">
        <w:rPr>
          <w:rFonts w:asciiTheme="minorHAnsi" w:hAnsiTheme="minorHAnsi" w:cstheme="minorHAnsi"/>
          <w:b/>
          <w:sz w:val="22"/>
          <w:szCs w:val="22"/>
        </w:rPr>
        <w:t>0.</w:t>
      </w:r>
      <w:r w:rsidR="000C5167" w:rsidRPr="00A828DD">
        <w:rPr>
          <w:rFonts w:asciiTheme="minorHAnsi" w:hAnsiTheme="minorHAnsi" w:cstheme="minorHAnsi"/>
          <w:b/>
          <w:sz w:val="22"/>
          <w:szCs w:val="22"/>
        </w:rPr>
        <w:t>4</w:t>
      </w:r>
      <w:r w:rsidRPr="00A828DD">
        <w:rPr>
          <w:rFonts w:asciiTheme="minorHAnsi" w:hAnsiTheme="minorHAnsi" w:cstheme="minorHAnsi"/>
          <w:b/>
          <w:sz w:val="22"/>
          <w:szCs w:val="22"/>
        </w:rPr>
        <w:tab/>
      </w:r>
      <w:r w:rsidR="000B3766" w:rsidRPr="00A828DD">
        <w:rPr>
          <w:rFonts w:asciiTheme="minorHAnsi" w:hAnsiTheme="minorHAnsi" w:cstheme="minorHAnsi"/>
          <w:sz w:val="22"/>
          <w:szCs w:val="22"/>
        </w:rPr>
        <w:t>Conditions</w:t>
      </w:r>
      <w:r w:rsidR="00ED1B9F" w:rsidRPr="00A828DD">
        <w:rPr>
          <w:rFonts w:asciiTheme="minorHAnsi" w:hAnsiTheme="minorHAnsi" w:cstheme="minorHAnsi"/>
          <w:sz w:val="22"/>
          <w:szCs w:val="22"/>
        </w:rPr>
        <w:t xml:space="preserve"> </w:t>
      </w:r>
      <w:r w:rsidR="00B74BAC" w:rsidRPr="00A828DD">
        <w:rPr>
          <w:rFonts w:asciiTheme="minorHAnsi" w:hAnsiTheme="minorHAnsi" w:cstheme="minorHAnsi"/>
          <w:sz w:val="22"/>
          <w:szCs w:val="22"/>
        </w:rPr>
        <w:t xml:space="preserve">for digital transformation vary </w:t>
      </w:r>
      <w:r w:rsidR="00031520" w:rsidRPr="00A828DD">
        <w:rPr>
          <w:rFonts w:asciiTheme="minorHAnsi" w:hAnsiTheme="minorHAnsi" w:cstheme="minorHAnsi"/>
          <w:sz w:val="22"/>
          <w:szCs w:val="22"/>
        </w:rPr>
        <w:t xml:space="preserve">between </w:t>
      </w:r>
      <w:r w:rsidR="00B74BAC" w:rsidRPr="00A828DD">
        <w:rPr>
          <w:rFonts w:asciiTheme="minorHAnsi" w:hAnsiTheme="minorHAnsi" w:cstheme="minorHAnsi"/>
          <w:sz w:val="22"/>
          <w:szCs w:val="22"/>
        </w:rPr>
        <w:t>and within countries</w:t>
      </w:r>
      <w:r w:rsidR="00760123" w:rsidRPr="00A828DD">
        <w:rPr>
          <w:rFonts w:asciiTheme="minorHAnsi" w:hAnsiTheme="minorHAnsi" w:cstheme="minorHAnsi"/>
          <w:sz w:val="22"/>
          <w:szCs w:val="22"/>
        </w:rPr>
        <w:t>. G</w:t>
      </w:r>
      <w:r w:rsidR="00B74BAC" w:rsidRPr="00A828DD">
        <w:rPr>
          <w:rFonts w:asciiTheme="minorHAnsi" w:hAnsiTheme="minorHAnsi" w:cstheme="minorHAnsi"/>
          <w:sz w:val="22"/>
          <w:szCs w:val="22"/>
        </w:rPr>
        <w:t xml:space="preserve">overnments </w:t>
      </w:r>
      <w:r w:rsidR="00760123" w:rsidRPr="00A828DD">
        <w:rPr>
          <w:rFonts w:asciiTheme="minorHAnsi" w:hAnsiTheme="minorHAnsi" w:cstheme="minorHAnsi"/>
          <w:sz w:val="22"/>
          <w:szCs w:val="22"/>
        </w:rPr>
        <w:t xml:space="preserve">must </w:t>
      </w:r>
      <w:r w:rsidR="000D5685" w:rsidRPr="00A828DD">
        <w:rPr>
          <w:rFonts w:asciiTheme="minorHAnsi" w:hAnsiTheme="minorHAnsi" w:cstheme="minorHAnsi"/>
          <w:sz w:val="22"/>
          <w:szCs w:val="22"/>
        </w:rPr>
        <w:t xml:space="preserve">agree </w:t>
      </w:r>
      <w:r w:rsidR="00474405" w:rsidRPr="00A828DD">
        <w:rPr>
          <w:rFonts w:asciiTheme="minorHAnsi" w:hAnsiTheme="minorHAnsi" w:cstheme="minorHAnsi"/>
          <w:sz w:val="22"/>
          <w:szCs w:val="22"/>
        </w:rPr>
        <w:t xml:space="preserve">to </w:t>
      </w:r>
      <w:r w:rsidR="000417D7" w:rsidRPr="00A828DD">
        <w:rPr>
          <w:rFonts w:asciiTheme="minorHAnsi" w:hAnsiTheme="minorHAnsi" w:cstheme="minorHAnsi"/>
          <w:sz w:val="22"/>
          <w:szCs w:val="22"/>
        </w:rPr>
        <w:t xml:space="preserve">develop and </w:t>
      </w:r>
      <w:r w:rsidR="00B74BAC" w:rsidRPr="00A828DD">
        <w:rPr>
          <w:rFonts w:asciiTheme="minorHAnsi" w:hAnsiTheme="minorHAnsi" w:cstheme="minorHAnsi"/>
          <w:sz w:val="22"/>
          <w:szCs w:val="22"/>
        </w:rPr>
        <w:t xml:space="preserve">implement </w:t>
      </w:r>
      <w:r w:rsidR="000D5685" w:rsidRPr="00A828DD">
        <w:rPr>
          <w:rFonts w:asciiTheme="minorHAnsi" w:hAnsiTheme="minorHAnsi" w:cstheme="minorHAnsi"/>
          <w:sz w:val="22"/>
          <w:szCs w:val="22"/>
        </w:rPr>
        <w:t xml:space="preserve">international </w:t>
      </w:r>
      <w:r w:rsidR="00B74BAC" w:rsidRPr="00A828DD">
        <w:rPr>
          <w:rFonts w:asciiTheme="minorHAnsi" w:hAnsiTheme="minorHAnsi" w:cstheme="minorHAnsi"/>
          <w:sz w:val="22"/>
          <w:szCs w:val="22"/>
        </w:rPr>
        <w:t xml:space="preserve">standards for fair and more sustainable </w:t>
      </w:r>
      <w:r w:rsidR="00760123" w:rsidRPr="00A828DD">
        <w:rPr>
          <w:rFonts w:asciiTheme="minorHAnsi" w:hAnsiTheme="minorHAnsi" w:cstheme="minorHAnsi"/>
          <w:sz w:val="22"/>
          <w:szCs w:val="22"/>
        </w:rPr>
        <w:t xml:space="preserve">technology </w:t>
      </w:r>
      <w:r w:rsidR="00B74BAC" w:rsidRPr="00A828DD">
        <w:rPr>
          <w:rFonts w:asciiTheme="minorHAnsi" w:hAnsiTheme="minorHAnsi" w:cstheme="minorHAnsi"/>
          <w:sz w:val="22"/>
          <w:szCs w:val="22"/>
        </w:rPr>
        <w:t xml:space="preserve">development. </w:t>
      </w:r>
      <w:r w:rsidR="00760123" w:rsidRPr="00A828DD">
        <w:rPr>
          <w:rFonts w:asciiTheme="minorHAnsi" w:hAnsiTheme="minorHAnsi" w:cstheme="minorHAnsi"/>
          <w:sz w:val="22"/>
          <w:szCs w:val="22"/>
        </w:rPr>
        <w:t>Considering the context, diversity and voice of each country,</w:t>
      </w:r>
      <w:r w:rsidR="00ED1B9F" w:rsidRPr="00A828DD">
        <w:rPr>
          <w:rFonts w:asciiTheme="minorHAnsi" w:hAnsiTheme="minorHAnsi" w:cstheme="minorHAnsi"/>
          <w:sz w:val="22"/>
          <w:szCs w:val="22"/>
        </w:rPr>
        <w:t xml:space="preserve"> </w:t>
      </w:r>
      <w:r w:rsidR="00760123" w:rsidRPr="00A828DD">
        <w:rPr>
          <w:rFonts w:asciiTheme="minorHAnsi" w:hAnsiTheme="minorHAnsi" w:cstheme="minorHAnsi"/>
          <w:sz w:val="22"/>
          <w:szCs w:val="22"/>
        </w:rPr>
        <w:t>s</w:t>
      </w:r>
      <w:r w:rsidR="00B74BAC" w:rsidRPr="00A828DD">
        <w:rPr>
          <w:rFonts w:asciiTheme="minorHAnsi" w:hAnsiTheme="minorHAnsi" w:cstheme="minorHAnsi"/>
          <w:sz w:val="22"/>
          <w:szCs w:val="22"/>
        </w:rPr>
        <w:t>uch agreements</w:t>
      </w:r>
      <w:r w:rsidR="00EF5FA5" w:rsidRPr="00A828DD">
        <w:rPr>
          <w:rFonts w:asciiTheme="minorHAnsi" w:hAnsiTheme="minorHAnsi" w:cstheme="minorHAnsi"/>
          <w:sz w:val="22"/>
          <w:szCs w:val="22"/>
        </w:rPr>
        <w:t xml:space="preserve"> will</w:t>
      </w:r>
      <w:r w:rsidR="00B74BAC" w:rsidRPr="00A828DD">
        <w:rPr>
          <w:rFonts w:asciiTheme="minorHAnsi" w:hAnsiTheme="minorHAnsi" w:cstheme="minorHAnsi"/>
          <w:sz w:val="22"/>
          <w:szCs w:val="22"/>
        </w:rPr>
        <w:t xml:space="preserve"> require </w:t>
      </w:r>
      <w:r w:rsidR="000D5685" w:rsidRPr="00A828DD">
        <w:rPr>
          <w:rFonts w:asciiTheme="minorHAnsi" w:hAnsiTheme="minorHAnsi" w:cstheme="minorHAnsi"/>
          <w:sz w:val="22"/>
          <w:szCs w:val="22"/>
        </w:rPr>
        <w:t xml:space="preserve">multiple </w:t>
      </w:r>
      <w:r w:rsidR="00FB5900" w:rsidRPr="00A828DD">
        <w:rPr>
          <w:rFonts w:asciiTheme="minorHAnsi" w:hAnsiTheme="minorHAnsi" w:cstheme="minorHAnsi"/>
          <w:sz w:val="22"/>
          <w:szCs w:val="22"/>
        </w:rPr>
        <w:t>stakeholder</w:t>
      </w:r>
      <w:r w:rsidR="000D5685" w:rsidRPr="00A828DD">
        <w:rPr>
          <w:rFonts w:asciiTheme="minorHAnsi" w:hAnsiTheme="minorHAnsi" w:cstheme="minorHAnsi"/>
          <w:sz w:val="22"/>
          <w:szCs w:val="22"/>
        </w:rPr>
        <w:t xml:space="preserve"> </w:t>
      </w:r>
      <w:r w:rsidR="00B74BAC" w:rsidRPr="00A828DD">
        <w:rPr>
          <w:rFonts w:asciiTheme="minorHAnsi" w:hAnsiTheme="minorHAnsi" w:cstheme="minorHAnsi"/>
          <w:sz w:val="22"/>
          <w:szCs w:val="22"/>
        </w:rPr>
        <w:t>collaboration</w:t>
      </w:r>
      <w:r w:rsidR="001F30B3" w:rsidRPr="00A828DD">
        <w:rPr>
          <w:rFonts w:asciiTheme="minorHAnsi" w:hAnsiTheme="minorHAnsi" w:cstheme="minorHAnsi"/>
          <w:sz w:val="22"/>
          <w:szCs w:val="22"/>
        </w:rPr>
        <w:t xml:space="preserve">, including higher education, </w:t>
      </w:r>
      <w:r w:rsidR="00B74BAC" w:rsidRPr="00A828DD">
        <w:rPr>
          <w:rFonts w:asciiTheme="minorHAnsi" w:hAnsiTheme="minorHAnsi" w:cstheme="minorHAnsi"/>
          <w:sz w:val="22"/>
          <w:szCs w:val="22"/>
        </w:rPr>
        <w:t>to</w:t>
      </w:r>
      <w:r w:rsidR="00A250E9" w:rsidRPr="00A828DD">
        <w:rPr>
          <w:rFonts w:asciiTheme="minorHAnsi" w:hAnsiTheme="minorHAnsi" w:cstheme="minorHAnsi"/>
          <w:sz w:val="22"/>
          <w:szCs w:val="22"/>
        </w:rPr>
        <w:t xml:space="preserve"> ensure that </w:t>
      </w:r>
      <w:r w:rsidR="00B74BAC" w:rsidRPr="00A828DD">
        <w:rPr>
          <w:rFonts w:asciiTheme="minorHAnsi" w:hAnsiTheme="minorHAnsi" w:cstheme="minorHAnsi"/>
          <w:sz w:val="22"/>
          <w:szCs w:val="22"/>
        </w:rPr>
        <w:t xml:space="preserve">opportunities </w:t>
      </w:r>
      <w:r w:rsidR="000417D7" w:rsidRPr="00A828DD">
        <w:rPr>
          <w:rFonts w:asciiTheme="minorHAnsi" w:hAnsiTheme="minorHAnsi" w:cstheme="minorHAnsi"/>
          <w:sz w:val="22"/>
          <w:szCs w:val="22"/>
        </w:rPr>
        <w:t xml:space="preserve">are made </w:t>
      </w:r>
      <w:r w:rsidR="00B74BAC" w:rsidRPr="00A828DD">
        <w:rPr>
          <w:rFonts w:asciiTheme="minorHAnsi" w:hAnsiTheme="minorHAnsi" w:cstheme="minorHAnsi"/>
          <w:sz w:val="22"/>
          <w:szCs w:val="22"/>
        </w:rPr>
        <w:t>available to all citizens of the world.</w:t>
      </w:r>
      <w:r w:rsidRPr="00A828DD">
        <w:rPr>
          <w:rFonts w:asciiTheme="minorHAnsi" w:hAnsiTheme="minorHAnsi" w:cstheme="minorHAnsi"/>
          <w:sz w:val="22"/>
          <w:szCs w:val="22"/>
        </w:rPr>
        <w:t xml:space="preserve"> </w:t>
      </w:r>
      <w:bookmarkStart w:id="1" w:name="_Hlk50559243"/>
      <w:r w:rsidR="00474405" w:rsidRPr="00A828DD">
        <w:rPr>
          <w:rFonts w:asciiTheme="minorHAnsi" w:hAnsiTheme="minorHAnsi" w:cstheme="minorHAnsi"/>
          <w:sz w:val="22"/>
          <w:szCs w:val="22"/>
        </w:rPr>
        <w:t>Building infrastructure to close the digital divide is a global responsibility</w:t>
      </w:r>
      <w:r w:rsidRPr="00A828DD">
        <w:rPr>
          <w:rFonts w:asciiTheme="minorHAnsi" w:hAnsiTheme="minorHAnsi" w:cstheme="minorHAnsi"/>
          <w:sz w:val="22"/>
          <w:szCs w:val="22"/>
        </w:rPr>
        <w:t>.</w:t>
      </w:r>
    </w:p>
    <w:bookmarkEnd w:id="1"/>
    <w:p w14:paraId="445C550A" w14:textId="7E131A9C" w:rsidR="00EF5FA5" w:rsidRPr="00A828DD" w:rsidRDefault="00EF5FA5" w:rsidP="000C5167">
      <w:pPr>
        <w:rPr>
          <w:rFonts w:asciiTheme="minorHAnsi" w:hAnsiTheme="minorHAnsi" w:cstheme="minorHAnsi"/>
          <w:sz w:val="22"/>
          <w:szCs w:val="22"/>
        </w:rPr>
      </w:pPr>
    </w:p>
    <w:p w14:paraId="25373E85" w14:textId="5C91D53E" w:rsidR="004404C9" w:rsidRPr="00A828DD" w:rsidRDefault="00207446" w:rsidP="00C04083">
      <w:pPr>
        <w:ind w:left="700" w:hanging="700"/>
        <w:rPr>
          <w:rFonts w:asciiTheme="minorHAnsi" w:hAnsiTheme="minorHAnsi" w:cstheme="minorHAnsi"/>
          <w:sz w:val="22"/>
          <w:szCs w:val="22"/>
        </w:rPr>
      </w:pPr>
      <w:r w:rsidRPr="00A828DD">
        <w:rPr>
          <w:rFonts w:asciiTheme="minorHAnsi" w:hAnsiTheme="minorHAnsi" w:cstheme="minorHAnsi"/>
          <w:b/>
          <w:sz w:val="22"/>
          <w:szCs w:val="22"/>
        </w:rPr>
        <w:t>0</w:t>
      </w:r>
      <w:r w:rsidRPr="00A828DD">
        <w:rPr>
          <w:rFonts w:asciiTheme="minorHAnsi" w:hAnsiTheme="minorHAnsi" w:cstheme="minorHAnsi"/>
          <w:sz w:val="22"/>
          <w:szCs w:val="22"/>
        </w:rPr>
        <w:t>.</w:t>
      </w:r>
      <w:r w:rsidR="0010024F" w:rsidRPr="00A828DD">
        <w:rPr>
          <w:rFonts w:asciiTheme="minorHAnsi" w:hAnsiTheme="minorHAnsi" w:cstheme="minorHAnsi"/>
          <w:b/>
          <w:sz w:val="22"/>
          <w:szCs w:val="22"/>
        </w:rPr>
        <w:t>5</w:t>
      </w:r>
      <w:r w:rsidR="004404C9" w:rsidRPr="00A828DD">
        <w:rPr>
          <w:rFonts w:asciiTheme="minorHAnsi" w:hAnsiTheme="minorHAnsi" w:cstheme="minorHAnsi"/>
          <w:sz w:val="22"/>
          <w:szCs w:val="22"/>
        </w:rPr>
        <w:tab/>
      </w:r>
      <w:r w:rsidR="00613EA7" w:rsidRPr="00A828DD">
        <w:rPr>
          <w:rFonts w:asciiTheme="minorHAnsi" w:hAnsiTheme="minorHAnsi" w:cstheme="minorHAnsi"/>
          <w:sz w:val="22"/>
          <w:szCs w:val="22"/>
        </w:rPr>
        <w:t>Th</w:t>
      </w:r>
      <w:r w:rsidR="00C07A3F" w:rsidRPr="00A828DD">
        <w:rPr>
          <w:rFonts w:asciiTheme="minorHAnsi" w:hAnsiTheme="minorHAnsi" w:cstheme="minorHAnsi"/>
          <w:sz w:val="22"/>
          <w:szCs w:val="22"/>
        </w:rPr>
        <w:t xml:space="preserve">is statement </w:t>
      </w:r>
      <w:r w:rsidR="008164CB" w:rsidRPr="00A828DD">
        <w:rPr>
          <w:rFonts w:asciiTheme="minorHAnsi" w:hAnsiTheme="minorHAnsi" w:cstheme="minorHAnsi"/>
          <w:sz w:val="22"/>
          <w:szCs w:val="22"/>
        </w:rPr>
        <w:t>support</w:t>
      </w:r>
      <w:r w:rsidR="00C07A3F" w:rsidRPr="00A828DD">
        <w:rPr>
          <w:rFonts w:asciiTheme="minorHAnsi" w:hAnsiTheme="minorHAnsi" w:cstheme="minorHAnsi"/>
          <w:sz w:val="22"/>
          <w:szCs w:val="22"/>
        </w:rPr>
        <w:t>s</w:t>
      </w:r>
      <w:r w:rsidR="008164CB" w:rsidRPr="00A828DD">
        <w:rPr>
          <w:rFonts w:asciiTheme="minorHAnsi" w:hAnsiTheme="minorHAnsi" w:cstheme="minorHAnsi"/>
          <w:sz w:val="22"/>
          <w:szCs w:val="22"/>
        </w:rPr>
        <w:t xml:space="preserve"> the Agenda 2030 </w:t>
      </w:r>
      <w:r w:rsidR="00616C45" w:rsidRPr="00A828DD">
        <w:rPr>
          <w:rFonts w:asciiTheme="minorHAnsi" w:hAnsiTheme="minorHAnsi" w:cstheme="minorHAnsi"/>
          <w:sz w:val="22"/>
          <w:szCs w:val="22"/>
        </w:rPr>
        <w:t xml:space="preserve">for Sustainable Development </w:t>
      </w:r>
      <w:r w:rsidR="008164CB" w:rsidRPr="00A828DD">
        <w:rPr>
          <w:rFonts w:asciiTheme="minorHAnsi" w:hAnsiTheme="minorHAnsi" w:cstheme="minorHAnsi"/>
          <w:sz w:val="22"/>
          <w:szCs w:val="22"/>
        </w:rPr>
        <w:t xml:space="preserve">and particularly </w:t>
      </w:r>
      <w:r w:rsidRPr="00A828DD">
        <w:rPr>
          <w:rFonts w:asciiTheme="minorHAnsi" w:hAnsiTheme="minorHAnsi" w:cstheme="minorHAnsi"/>
          <w:sz w:val="22"/>
          <w:szCs w:val="22"/>
        </w:rPr>
        <w:t>S</w:t>
      </w:r>
      <w:r w:rsidR="00616C45" w:rsidRPr="00A828DD">
        <w:rPr>
          <w:rFonts w:asciiTheme="minorHAnsi" w:hAnsiTheme="minorHAnsi" w:cstheme="minorHAnsi"/>
          <w:sz w:val="22"/>
          <w:szCs w:val="22"/>
        </w:rPr>
        <w:t>ustainable Development Goal 4</w:t>
      </w:r>
      <w:r w:rsidR="009B4541" w:rsidRPr="00A828DD">
        <w:rPr>
          <w:rFonts w:asciiTheme="minorHAnsi" w:hAnsiTheme="minorHAnsi" w:cstheme="minorHAnsi"/>
          <w:sz w:val="22"/>
          <w:szCs w:val="22"/>
        </w:rPr>
        <w:t xml:space="preserve"> on </w:t>
      </w:r>
      <w:r w:rsidR="00616C45" w:rsidRPr="00A828DD">
        <w:rPr>
          <w:rFonts w:asciiTheme="minorHAnsi" w:hAnsiTheme="minorHAnsi" w:cstheme="minorHAnsi"/>
          <w:sz w:val="22"/>
          <w:szCs w:val="22"/>
        </w:rPr>
        <w:t xml:space="preserve">Quality </w:t>
      </w:r>
      <w:r w:rsidR="009B4541" w:rsidRPr="00A828DD">
        <w:rPr>
          <w:rFonts w:asciiTheme="minorHAnsi" w:hAnsiTheme="minorHAnsi" w:cstheme="minorHAnsi"/>
          <w:sz w:val="22"/>
          <w:szCs w:val="22"/>
        </w:rPr>
        <w:t>Education</w:t>
      </w:r>
      <w:r w:rsidR="00616C45" w:rsidRPr="00A828DD">
        <w:rPr>
          <w:rFonts w:asciiTheme="minorHAnsi" w:hAnsiTheme="minorHAnsi" w:cstheme="minorHAnsi"/>
          <w:sz w:val="22"/>
          <w:szCs w:val="22"/>
        </w:rPr>
        <w:t xml:space="preserve">: </w:t>
      </w:r>
      <w:r w:rsidR="00616C45" w:rsidRPr="00A828DD">
        <w:rPr>
          <w:rFonts w:asciiTheme="minorHAnsi" w:hAnsiTheme="minorHAnsi" w:cstheme="minorHAnsi"/>
          <w:i/>
          <w:sz w:val="22"/>
          <w:szCs w:val="22"/>
        </w:rPr>
        <w:t>Ensure inclusive and equitable quality education and promote lifelong learning opportunities for all</w:t>
      </w:r>
      <w:r w:rsidR="00616C45" w:rsidRPr="00A828DD">
        <w:rPr>
          <w:rFonts w:asciiTheme="minorHAnsi" w:hAnsiTheme="minorHAnsi" w:cstheme="minorHAnsi"/>
          <w:sz w:val="22"/>
          <w:szCs w:val="22"/>
        </w:rPr>
        <w:t xml:space="preserve"> and its</w:t>
      </w:r>
      <w:r w:rsidR="009B4541" w:rsidRPr="00A828DD">
        <w:rPr>
          <w:rFonts w:asciiTheme="minorHAnsi" w:hAnsiTheme="minorHAnsi" w:cstheme="minorHAnsi"/>
          <w:sz w:val="22"/>
          <w:szCs w:val="22"/>
        </w:rPr>
        <w:t xml:space="preserve"> target 4.3: </w:t>
      </w:r>
    </w:p>
    <w:p w14:paraId="53663EA5" w14:textId="77777777"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sz w:val="22"/>
          <w:szCs w:val="22"/>
        </w:rPr>
        <w:t>“</w:t>
      </w:r>
      <w:r w:rsidRPr="00A828DD">
        <w:rPr>
          <w:rFonts w:asciiTheme="minorHAnsi" w:hAnsiTheme="minorHAnsi" w:cstheme="minorHAnsi"/>
          <w:i/>
          <w:sz w:val="22"/>
          <w:szCs w:val="22"/>
        </w:rPr>
        <w:t xml:space="preserve">By 2030, ensure equal access for all women and men to affordable and </w:t>
      </w:r>
    </w:p>
    <w:p w14:paraId="147E20FA" w14:textId="77777777"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i/>
          <w:sz w:val="22"/>
          <w:szCs w:val="22"/>
        </w:rPr>
        <w:t>quality technical, vocational and tertiary education, including university</w:t>
      </w:r>
      <w:r w:rsidR="00177CC8" w:rsidRPr="00A828DD">
        <w:rPr>
          <w:rFonts w:asciiTheme="minorHAnsi" w:hAnsiTheme="minorHAnsi" w:cstheme="minorHAnsi"/>
          <w:i/>
          <w:sz w:val="22"/>
          <w:szCs w:val="22"/>
        </w:rPr>
        <w:t>.</w:t>
      </w:r>
      <w:r w:rsidRPr="00A828DD">
        <w:rPr>
          <w:rFonts w:asciiTheme="minorHAnsi" w:hAnsiTheme="minorHAnsi" w:cstheme="minorHAnsi"/>
          <w:sz w:val="22"/>
          <w:szCs w:val="22"/>
        </w:rPr>
        <w:t>”</w:t>
      </w:r>
      <w:r w:rsidR="00616C45" w:rsidRPr="00A828DD">
        <w:rPr>
          <w:rStyle w:val="FootnoteReference"/>
          <w:rFonts w:asciiTheme="minorHAnsi" w:hAnsiTheme="minorHAnsi" w:cstheme="minorHAnsi"/>
          <w:sz w:val="22"/>
          <w:szCs w:val="22"/>
        </w:rPr>
        <w:footnoteReference w:id="1"/>
      </w:r>
    </w:p>
    <w:p w14:paraId="45C3D2EA" w14:textId="77777777" w:rsidR="00177CC8" w:rsidRPr="00A828DD" w:rsidRDefault="00177CC8" w:rsidP="00177CC8">
      <w:pPr>
        <w:ind w:firstLine="708"/>
        <w:rPr>
          <w:rFonts w:asciiTheme="minorHAnsi" w:hAnsiTheme="minorHAnsi" w:cstheme="minorHAnsi"/>
          <w:sz w:val="22"/>
          <w:szCs w:val="22"/>
        </w:rPr>
      </w:pPr>
    </w:p>
    <w:p w14:paraId="047F286A" w14:textId="77777777" w:rsidR="004404C9" w:rsidRPr="00A828DD" w:rsidRDefault="00177CC8" w:rsidP="00C04083">
      <w:pPr>
        <w:ind w:firstLine="708"/>
        <w:rPr>
          <w:rFonts w:asciiTheme="minorHAnsi" w:hAnsiTheme="minorHAnsi" w:cstheme="minorHAnsi"/>
          <w:sz w:val="22"/>
          <w:szCs w:val="22"/>
        </w:rPr>
      </w:pPr>
      <w:r w:rsidRPr="00A828DD">
        <w:rPr>
          <w:rFonts w:asciiTheme="minorHAnsi" w:hAnsiTheme="minorHAnsi" w:cstheme="minorHAnsi"/>
          <w:sz w:val="22"/>
          <w:szCs w:val="22"/>
        </w:rPr>
        <w:t>T</w:t>
      </w:r>
      <w:r w:rsidR="009B4541" w:rsidRPr="00A828DD">
        <w:rPr>
          <w:rFonts w:asciiTheme="minorHAnsi" w:hAnsiTheme="minorHAnsi" w:cstheme="minorHAnsi"/>
          <w:sz w:val="22"/>
          <w:szCs w:val="22"/>
        </w:rPr>
        <w:t xml:space="preserve">he UNESCO Education 2030 Framework for Action </w:t>
      </w:r>
      <w:r w:rsidR="00AE664B" w:rsidRPr="00A828DD">
        <w:rPr>
          <w:rFonts w:asciiTheme="minorHAnsi" w:hAnsiTheme="minorHAnsi" w:cstheme="minorHAnsi"/>
          <w:sz w:val="22"/>
          <w:szCs w:val="22"/>
        </w:rPr>
        <w:t>stipulates</w:t>
      </w:r>
      <w:r w:rsidR="009B4541" w:rsidRPr="00A828DD">
        <w:rPr>
          <w:rFonts w:asciiTheme="minorHAnsi" w:hAnsiTheme="minorHAnsi" w:cstheme="minorHAnsi"/>
          <w:sz w:val="22"/>
          <w:szCs w:val="22"/>
        </w:rPr>
        <w:t xml:space="preserve"> that</w:t>
      </w:r>
      <w:r w:rsidR="006A6384" w:rsidRPr="00A828DD">
        <w:rPr>
          <w:rFonts w:asciiTheme="minorHAnsi" w:hAnsiTheme="minorHAnsi" w:cstheme="minorHAnsi"/>
          <w:sz w:val="22"/>
          <w:szCs w:val="22"/>
        </w:rPr>
        <w:t>:</w:t>
      </w:r>
    </w:p>
    <w:p w14:paraId="1D3E0FF9" w14:textId="77777777"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sz w:val="22"/>
          <w:szCs w:val="22"/>
        </w:rPr>
        <w:t>“</w:t>
      </w:r>
      <w:r w:rsidRPr="00A828DD">
        <w:rPr>
          <w:rFonts w:asciiTheme="minorHAnsi" w:hAnsiTheme="minorHAnsi" w:cstheme="minorHAnsi"/>
          <w:i/>
          <w:sz w:val="22"/>
          <w:szCs w:val="22"/>
        </w:rPr>
        <w:t xml:space="preserve">A well-established, properly regulated tertiary education system supported </w:t>
      </w:r>
    </w:p>
    <w:p w14:paraId="70F79666" w14:textId="77777777"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i/>
          <w:sz w:val="22"/>
          <w:szCs w:val="22"/>
        </w:rPr>
        <w:t xml:space="preserve">by technology, open educational resources and distance education can increase </w:t>
      </w:r>
    </w:p>
    <w:p w14:paraId="6551CA2D" w14:textId="77777777"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i/>
          <w:sz w:val="22"/>
          <w:szCs w:val="22"/>
        </w:rPr>
        <w:t xml:space="preserve">access, equity, quality and relevance, and can narrow the gap between what is </w:t>
      </w:r>
    </w:p>
    <w:p w14:paraId="0DC61BC2" w14:textId="77777777"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i/>
          <w:sz w:val="22"/>
          <w:szCs w:val="22"/>
        </w:rPr>
        <w:t xml:space="preserve">taught at tertiary education institutions, including universities, and what </w:t>
      </w:r>
    </w:p>
    <w:p w14:paraId="04239B2D" w14:textId="2F2A7796" w:rsidR="00177CC8"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i/>
          <w:sz w:val="22"/>
          <w:szCs w:val="22"/>
        </w:rPr>
        <w:t>economies</w:t>
      </w:r>
      <w:r w:rsidR="0015471B" w:rsidRPr="00A828DD">
        <w:rPr>
          <w:rFonts w:asciiTheme="minorHAnsi" w:hAnsiTheme="minorHAnsi" w:cstheme="minorHAnsi"/>
          <w:i/>
          <w:sz w:val="22"/>
          <w:szCs w:val="22"/>
        </w:rPr>
        <w:t xml:space="preserve"> </w:t>
      </w:r>
      <w:r w:rsidRPr="00A828DD">
        <w:rPr>
          <w:rFonts w:asciiTheme="minorHAnsi" w:hAnsiTheme="minorHAnsi" w:cstheme="minorHAnsi"/>
          <w:i/>
          <w:sz w:val="22"/>
          <w:szCs w:val="22"/>
        </w:rPr>
        <w:t xml:space="preserve">and societies demand. The provision of tertiary education should </w:t>
      </w:r>
    </w:p>
    <w:p w14:paraId="6504BB94" w14:textId="77777777" w:rsidR="009B4541" w:rsidRPr="00A828DD" w:rsidRDefault="009B4541" w:rsidP="004404C9">
      <w:pPr>
        <w:ind w:left="708" w:firstLine="708"/>
        <w:rPr>
          <w:rFonts w:asciiTheme="minorHAnsi" w:hAnsiTheme="minorHAnsi" w:cstheme="minorHAnsi"/>
          <w:i/>
          <w:sz w:val="22"/>
          <w:szCs w:val="22"/>
        </w:rPr>
      </w:pPr>
      <w:r w:rsidRPr="00A828DD">
        <w:rPr>
          <w:rFonts w:asciiTheme="minorHAnsi" w:hAnsiTheme="minorHAnsi" w:cstheme="minorHAnsi"/>
          <w:i/>
          <w:sz w:val="22"/>
          <w:szCs w:val="22"/>
        </w:rPr>
        <w:t>be made progressively free, in line with existing international agreements</w:t>
      </w:r>
      <w:r w:rsidRPr="00A828DD">
        <w:rPr>
          <w:rFonts w:asciiTheme="minorHAnsi" w:hAnsiTheme="minorHAnsi" w:cstheme="minorHAnsi"/>
          <w:sz w:val="22"/>
          <w:szCs w:val="22"/>
        </w:rPr>
        <w:t>.”</w:t>
      </w:r>
      <w:r w:rsidR="00616C45" w:rsidRPr="00A828DD">
        <w:rPr>
          <w:rStyle w:val="FootnoteReference"/>
          <w:rFonts w:asciiTheme="minorHAnsi" w:hAnsiTheme="minorHAnsi" w:cstheme="minorHAnsi"/>
          <w:sz w:val="22"/>
          <w:szCs w:val="22"/>
        </w:rPr>
        <w:footnoteReference w:id="2"/>
      </w:r>
    </w:p>
    <w:p w14:paraId="019CF962" w14:textId="77777777" w:rsidR="00207446" w:rsidRPr="00A828DD" w:rsidRDefault="00207446" w:rsidP="00E67736">
      <w:pPr>
        <w:rPr>
          <w:rFonts w:asciiTheme="minorHAnsi" w:hAnsiTheme="minorHAnsi" w:cstheme="minorHAnsi"/>
          <w:sz w:val="22"/>
          <w:szCs w:val="22"/>
        </w:rPr>
      </w:pPr>
    </w:p>
    <w:p w14:paraId="7E17C531" w14:textId="07EBC03B" w:rsidR="00207446" w:rsidRPr="00A828DD" w:rsidRDefault="009B4541" w:rsidP="004404C9">
      <w:pPr>
        <w:ind w:left="360" w:hanging="360"/>
        <w:rPr>
          <w:rFonts w:asciiTheme="minorHAnsi" w:hAnsiTheme="minorHAnsi" w:cstheme="minorHAnsi"/>
          <w:sz w:val="22"/>
          <w:szCs w:val="22"/>
        </w:rPr>
      </w:pPr>
      <w:r w:rsidRPr="00A828DD">
        <w:rPr>
          <w:rFonts w:asciiTheme="minorHAnsi" w:hAnsiTheme="minorHAnsi" w:cstheme="minorHAnsi"/>
          <w:b/>
          <w:sz w:val="22"/>
          <w:szCs w:val="22"/>
        </w:rPr>
        <w:t>0</w:t>
      </w:r>
      <w:r w:rsidRPr="00A828DD">
        <w:rPr>
          <w:rFonts w:asciiTheme="minorHAnsi" w:hAnsiTheme="minorHAnsi" w:cstheme="minorHAnsi"/>
          <w:sz w:val="22"/>
          <w:szCs w:val="22"/>
        </w:rPr>
        <w:t>.</w:t>
      </w:r>
      <w:r w:rsidR="0010024F" w:rsidRPr="00A828DD">
        <w:rPr>
          <w:rFonts w:asciiTheme="minorHAnsi" w:hAnsiTheme="minorHAnsi" w:cstheme="minorHAnsi"/>
          <w:b/>
          <w:sz w:val="22"/>
          <w:szCs w:val="22"/>
        </w:rPr>
        <w:t>6</w:t>
      </w:r>
      <w:r w:rsidR="004404C9" w:rsidRPr="00A828DD">
        <w:rPr>
          <w:rFonts w:asciiTheme="minorHAnsi" w:hAnsiTheme="minorHAnsi" w:cstheme="minorHAnsi"/>
          <w:sz w:val="22"/>
          <w:szCs w:val="22"/>
        </w:rPr>
        <w:tab/>
      </w:r>
      <w:r w:rsidR="001E52E6" w:rsidRPr="00A828DD">
        <w:rPr>
          <w:rFonts w:asciiTheme="minorHAnsi" w:hAnsiTheme="minorHAnsi" w:cstheme="minorHAnsi"/>
          <w:sz w:val="22"/>
          <w:szCs w:val="22"/>
        </w:rPr>
        <w:t xml:space="preserve">IAU calls for </w:t>
      </w:r>
      <w:r w:rsidR="00AE664B" w:rsidRPr="00A828DD">
        <w:rPr>
          <w:rFonts w:asciiTheme="minorHAnsi" w:hAnsiTheme="minorHAnsi" w:cstheme="minorHAnsi"/>
          <w:sz w:val="22"/>
          <w:szCs w:val="22"/>
        </w:rPr>
        <w:t>higher education leaders, national authorities and decision-makers, and international organizations to actively shap</w:t>
      </w:r>
      <w:r w:rsidR="006A6384" w:rsidRPr="00A828DD">
        <w:rPr>
          <w:rFonts w:asciiTheme="minorHAnsi" w:hAnsiTheme="minorHAnsi" w:cstheme="minorHAnsi"/>
          <w:sz w:val="22"/>
          <w:szCs w:val="22"/>
        </w:rPr>
        <w:t>e</w:t>
      </w:r>
      <w:r w:rsidR="00AE664B" w:rsidRPr="00A828DD">
        <w:rPr>
          <w:rFonts w:asciiTheme="minorHAnsi" w:hAnsiTheme="minorHAnsi" w:cstheme="minorHAnsi"/>
          <w:sz w:val="22"/>
          <w:szCs w:val="22"/>
        </w:rPr>
        <w:t xml:space="preserve"> the digital transformation of higher education and society</w:t>
      </w:r>
      <w:r w:rsidR="001E52E6" w:rsidRPr="00A828DD">
        <w:rPr>
          <w:rFonts w:asciiTheme="minorHAnsi" w:hAnsiTheme="minorHAnsi" w:cstheme="minorHAnsi"/>
          <w:sz w:val="22"/>
          <w:szCs w:val="22"/>
        </w:rPr>
        <w:t xml:space="preserve">. </w:t>
      </w:r>
      <w:r w:rsidR="00613EA7" w:rsidRPr="00A828DD">
        <w:rPr>
          <w:rFonts w:asciiTheme="minorHAnsi" w:hAnsiTheme="minorHAnsi" w:cstheme="minorHAnsi"/>
          <w:sz w:val="22"/>
          <w:szCs w:val="22"/>
        </w:rPr>
        <w:t xml:space="preserve">This policy </w:t>
      </w:r>
      <w:r w:rsidR="00C91765" w:rsidRPr="00A828DD">
        <w:rPr>
          <w:rFonts w:asciiTheme="minorHAnsi" w:hAnsiTheme="minorHAnsi" w:cstheme="minorHAnsi"/>
          <w:sz w:val="22"/>
          <w:szCs w:val="22"/>
        </w:rPr>
        <w:t>statement</w:t>
      </w:r>
      <w:r w:rsidR="00ED1B9F" w:rsidRPr="00A828DD">
        <w:rPr>
          <w:rFonts w:asciiTheme="minorHAnsi" w:hAnsiTheme="minorHAnsi" w:cstheme="minorHAnsi"/>
          <w:sz w:val="22"/>
          <w:szCs w:val="22"/>
        </w:rPr>
        <w:t xml:space="preserve"> </w:t>
      </w:r>
      <w:r w:rsidR="00AE664B" w:rsidRPr="00A828DD">
        <w:rPr>
          <w:rFonts w:asciiTheme="minorHAnsi" w:hAnsiTheme="minorHAnsi" w:cstheme="minorHAnsi"/>
          <w:sz w:val="22"/>
          <w:szCs w:val="22"/>
        </w:rPr>
        <w:t xml:space="preserve">represents the commitment of </w:t>
      </w:r>
      <w:r w:rsidR="00613EA7" w:rsidRPr="00A828DD">
        <w:rPr>
          <w:rFonts w:asciiTheme="minorHAnsi" w:hAnsiTheme="minorHAnsi" w:cstheme="minorHAnsi"/>
          <w:sz w:val="22"/>
          <w:szCs w:val="22"/>
        </w:rPr>
        <w:t>M</w:t>
      </w:r>
      <w:r w:rsidR="00AE664B" w:rsidRPr="00A828DD">
        <w:rPr>
          <w:rFonts w:asciiTheme="minorHAnsi" w:hAnsiTheme="minorHAnsi" w:cstheme="minorHAnsi"/>
          <w:sz w:val="22"/>
          <w:szCs w:val="22"/>
        </w:rPr>
        <w:t xml:space="preserve">embers of the International Association of Universities and </w:t>
      </w:r>
      <w:r w:rsidR="00613EA7" w:rsidRPr="00A828DD">
        <w:rPr>
          <w:rFonts w:asciiTheme="minorHAnsi" w:hAnsiTheme="minorHAnsi" w:cstheme="minorHAnsi"/>
          <w:sz w:val="22"/>
          <w:szCs w:val="22"/>
        </w:rPr>
        <w:t xml:space="preserve">its </w:t>
      </w:r>
      <w:r w:rsidR="00AE664B" w:rsidRPr="00A828DD">
        <w:rPr>
          <w:rFonts w:asciiTheme="minorHAnsi" w:hAnsiTheme="minorHAnsi" w:cstheme="minorHAnsi"/>
          <w:sz w:val="22"/>
          <w:szCs w:val="22"/>
        </w:rPr>
        <w:t xml:space="preserve">partners to pursue the </w:t>
      </w:r>
      <w:r w:rsidR="00613EA7" w:rsidRPr="00A828DD">
        <w:rPr>
          <w:rFonts w:asciiTheme="minorHAnsi" w:hAnsiTheme="minorHAnsi" w:cstheme="minorHAnsi"/>
          <w:sz w:val="22"/>
          <w:szCs w:val="22"/>
        </w:rPr>
        <w:t>outlined principles and values.</w:t>
      </w:r>
    </w:p>
    <w:p w14:paraId="70F4E987" w14:textId="77777777" w:rsidR="000656C4" w:rsidRPr="00A828DD" w:rsidRDefault="000656C4" w:rsidP="007F2AAC">
      <w:pPr>
        <w:rPr>
          <w:rFonts w:asciiTheme="minorHAnsi" w:hAnsiTheme="minorHAnsi" w:cstheme="minorHAnsi"/>
          <w:sz w:val="22"/>
          <w:szCs w:val="22"/>
        </w:rPr>
      </w:pPr>
    </w:p>
    <w:p w14:paraId="7EAFC7AA" w14:textId="05BAE0BA" w:rsidR="00EA22F1" w:rsidRPr="00A828DD" w:rsidRDefault="000D2FA4" w:rsidP="000656C4">
      <w:pPr>
        <w:pStyle w:val="ListParagraph"/>
        <w:numPr>
          <w:ilvl w:val="0"/>
          <w:numId w:val="6"/>
        </w:numPr>
        <w:rPr>
          <w:rFonts w:asciiTheme="minorHAnsi" w:hAnsiTheme="minorHAnsi" w:cstheme="minorHAnsi"/>
          <w:b/>
          <w:sz w:val="24"/>
          <w:szCs w:val="24"/>
        </w:rPr>
      </w:pPr>
      <w:r w:rsidRPr="00A828DD">
        <w:rPr>
          <w:rFonts w:asciiTheme="minorHAnsi" w:hAnsiTheme="minorHAnsi" w:cstheme="minorHAnsi"/>
          <w:b/>
          <w:sz w:val="24"/>
          <w:szCs w:val="24"/>
        </w:rPr>
        <w:lastRenderedPageBreak/>
        <w:t xml:space="preserve">Lead digital change </w:t>
      </w:r>
      <w:r w:rsidR="001F3852" w:rsidRPr="00A828DD">
        <w:rPr>
          <w:rFonts w:asciiTheme="minorHAnsi" w:hAnsiTheme="minorHAnsi" w:cstheme="minorHAnsi"/>
          <w:b/>
          <w:sz w:val="24"/>
          <w:szCs w:val="24"/>
        </w:rPr>
        <w:t>in higher education</w:t>
      </w:r>
      <w:r w:rsidR="00E1401E" w:rsidRPr="00A828DD">
        <w:rPr>
          <w:rFonts w:asciiTheme="minorHAnsi" w:hAnsiTheme="minorHAnsi" w:cstheme="minorHAnsi"/>
          <w:b/>
          <w:sz w:val="24"/>
          <w:szCs w:val="24"/>
        </w:rPr>
        <w:t xml:space="preserve"> and society </w:t>
      </w:r>
      <w:r w:rsidR="001F3852" w:rsidRPr="00A828DD">
        <w:rPr>
          <w:rFonts w:asciiTheme="minorHAnsi" w:hAnsiTheme="minorHAnsi" w:cstheme="minorHAnsi"/>
          <w:b/>
          <w:sz w:val="24"/>
          <w:szCs w:val="24"/>
        </w:rPr>
        <w:t xml:space="preserve">for the </w:t>
      </w:r>
      <w:r w:rsidR="00EB0337" w:rsidRPr="00A828DD">
        <w:rPr>
          <w:rFonts w:asciiTheme="minorHAnsi" w:hAnsiTheme="minorHAnsi" w:cstheme="minorHAnsi"/>
          <w:b/>
          <w:sz w:val="24"/>
          <w:szCs w:val="24"/>
        </w:rPr>
        <w:t>global</w:t>
      </w:r>
      <w:r w:rsidR="00EB0337" w:rsidRPr="00A828DD">
        <w:rPr>
          <w:rFonts w:asciiTheme="minorHAnsi" w:hAnsiTheme="minorHAnsi" w:cstheme="minorHAnsi"/>
          <w:b/>
          <w:sz w:val="24"/>
          <w:szCs w:val="24"/>
        </w:rPr>
        <w:t xml:space="preserve"> </w:t>
      </w:r>
      <w:r w:rsidR="001F3852" w:rsidRPr="00A828DD">
        <w:rPr>
          <w:rFonts w:asciiTheme="minorHAnsi" w:hAnsiTheme="minorHAnsi" w:cstheme="minorHAnsi"/>
          <w:b/>
          <w:sz w:val="24"/>
          <w:szCs w:val="24"/>
        </w:rPr>
        <w:t xml:space="preserve">common good </w:t>
      </w:r>
    </w:p>
    <w:p w14:paraId="388BCD0E" w14:textId="77777777" w:rsidR="0035005B" w:rsidRPr="00A828DD" w:rsidRDefault="0035005B" w:rsidP="00EB627A">
      <w:pPr>
        <w:rPr>
          <w:rFonts w:asciiTheme="minorHAnsi" w:hAnsiTheme="minorHAnsi" w:cstheme="minorHAnsi"/>
          <w:sz w:val="22"/>
          <w:szCs w:val="22"/>
        </w:rPr>
      </w:pPr>
    </w:p>
    <w:p w14:paraId="66465525" w14:textId="77777777" w:rsidR="004B445C" w:rsidRPr="00A828DD" w:rsidRDefault="004B445C" w:rsidP="00EB627A">
      <w:pPr>
        <w:rPr>
          <w:rFonts w:asciiTheme="minorHAnsi" w:hAnsiTheme="minorHAnsi" w:cstheme="minorHAnsi"/>
          <w:b/>
          <w:sz w:val="22"/>
          <w:szCs w:val="22"/>
          <w:u w:val="single"/>
        </w:rPr>
      </w:pPr>
      <w:r w:rsidRPr="00A828DD">
        <w:rPr>
          <w:rFonts w:asciiTheme="minorHAnsi" w:hAnsiTheme="minorHAnsi" w:cstheme="minorHAnsi"/>
          <w:b/>
          <w:sz w:val="22"/>
          <w:szCs w:val="22"/>
          <w:u w:val="single"/>
        </w:rPr>
        <w:t>Governance</w:t>
      </w:r>
    </w:p>
    <w:p w14:paraId="333D5C16" w14:textId="77777777" w:rsidR="004B445C" w:rsidRPr="00A828DD" w:rsidRDefault="004B445C" w:rsidP="00EB627A">
      <w:pPr>
        <w:rPr>
          <w:rFonts w:asciiTheme="minorHAnsi" w:hAnsiTheme="minorHAnsi" w:cstheme="minorHAnsi"/>
          <w:sz w:val="22"/>
          <w:szCs w:val="22"/>
        </w:rPr>
      </w:pPr>
    </w:p>
    <w:p w14:paraId="13A015F0" w14:textId="349CE725" w:rsidR="001F30B3" w:rsidRPr="00A828DD" w:rsidRDefault="001F30B3" w:rsidP="001F30B3">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Higher </w:t>
      </w:r>
      <w:r w:rsidR="002313BD" w:rsidRPr="00A828DD">
        <w:rPr>
          <w:rFonts w:asciiTheme="minorHAnsi" w:hAnsiTheme="minorHAnsi" w:cstheme="minorHAnsi"/>
          <w:sz w:val="22"/>
          <w:szCs w:val="22"/>
        </w:rPr>
        <w:t>e</w:t>
      </w:r>
      <w:r w:rsidRPr="00A828DD">
        <w:rPr>
          <w:rFonts w:asciiTheme="minorHAnsi" w:hAnsiTheme="minorHAnsi" w:cstheme="minorHAnsi"/>
          <w:sz w:val="22"/>
          <w:szCs w:val="22"/>
        </w:rPr>
        <w:t>ducation leaders can foster an institutional culture that harnesses the transformative power of technology</w:t>
      </w:r>
      <w:r w:rsidR="004A07FC" w:rsidRPr="00A828DD">
        <w:rPr>
          <w:rFonts w:asciiTheme="minorHAnsi" w:hAnsiTheme="minorHAnsi" w:cstheme="minorHAnsi"/>
          <w:sz w:val="22"/>
          <w:szCs w:val="22"/>
        </w:rPr>
        <w:t xml:space="preserve">, incite effective and </w:t>
      </w:r>
      <w:r w:rsidRPr="00A828DD">
        <w:rPr>
          <w:rFonts w:asciiTheme="minorHAnsi" w:hAnsiTheme="minorHAnsi" w:cstheme="minorHAnsi"/>
          <w:sz w:val="22"/>
          <w:szCs w:val="22"/>
        </w:rPr>
        <w:t>appropriate</w:t>
      </w:r>
      <w:r w:rsidR="004A07FC" w:rsidRPr="00A828DD">
        <w:rPr>
          <w:rFonts w:asciiTheme="minorHAnsi" w:hAnsiTheme="minorHAnsi" w:cstheme="minorHAnsi"/>
          <w:sz w:val="22"/>
          <w:szCs w:val="22"/>
        </w:rPr>
        <w:t xml:space="preserve"> use </w:t>
      </w:r>
      <w:r w:rsidRPr="00A828DD">
        <w:rPr>
          <w:rFonts w:asciiTheme="minorHAnsi" w:hAnsiTheme="minorHAnsi" w:cstheme="minorHAnsi"/>
          <w:sz w:val="22"/>
          <w:szCs w:val="22"/>
        </w:rPr>
        <w:t>in teaching, learning and research.</w:t>
      </w:r>
      <w:r w:rsidR="004A07FC" w:rsidRPr="00A828DD">
        <w:rPr>
          <w:rFonts w:asciiTheme="minorHAnsi" w:hAnsiTheme="minorHAnsi" w:cstheme="minorHAnsi"/>
          <w:sz w:val="22"/>
          <w:szCs w:val="22"/>
        </w:rPr>
        <w:t xml:space="preserve"> Mobilizing change necessitates engagement of staff and inclusion of the </w:t>
      </w:r>
      <w:r w:rsidRPr="00A828DD">
        <w:rPr>
          <w:rFonts w:asciiTheme="minorHAnsi" w:hAnsiTheme="minorHAnsi" w:cstheme="minorHAnsi"/>
          <w:sz w:val="22"/>
          <w:szCs w:val="22"/>
        </w:rPr>
        <w:t xml:space="preserve">student needs and perspectives. It is essential that </w:t>
      </w:r>
      <w:r w:rsidR="002313BD" w:rsidRPr="00A828DD">
        <w:rPr>
          <w:rFonts w:asciiTheme="minorHAnsi" w:hAnsiTheme="minorHAnsi" w:cstheme="minorHAnsi"/>
          <w:sz w:val="22"/>
          <w:szCs w:val="22"/>
        </w:rPr>
        <w:t>h</w:t>
      </w:r>
      <w:r w:rsidRPr="00A828DD">
        <w:rPr>
          <w:rFonts w:asciiTheme="minorHAnsi" w:hAnsiTheme="minorHAnsi" w:cstheme="minorHAnsi"/>
          <w:sz w:val="22"/>
          <w:szCs w:val="22"/>
        </w:rPr>
        <w:t xml:space="preserve">igher education leaders recognize the need to continuously build institutional technological capacity. </w:t>
      </w:r>
    </w:p>
    <w:p w14:paraId="7B5F368A" w14:textId="77777777" w:rsidR="001F30B3" w:rsidRPr="00A828DD" w:rsidRDefault="001F30B3" w:rsidP="00D446F5">
      <w:pPr>
        <w:pStyle w:val="ListParagraph"/>
        <w:ind w:left="360"/>
        <w:rPr>
          <w:rFonts w:asciiTheme="minorHAnsi" w:hAnsiTheme="minorHAnsi" w:cstheme="minorHAnsi"/>
          <w:sz w:val="22"/>
          <w:szCs w:val="22"/>
        </w:rPr>
      </w:pPr>
    </w:p>
    <w:p w14:paraId="54028432" w14:textId="08557AA3" w:rsidR="00D36169" w:rsidRPr="00A828DD" w:rsidRDefault="003A7D60" w:rsidP="00D36169">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The use of technology in</w:t>
      </w:r>
      <w:r w:rsidR="004018C9" w:rsidRPr="00A828DD">
        <w:rPr>
          <w:rFonts w:asciiTheme="minorHAnsi" w:hAnsiTheme="minorHAnsi" w:cstheme="minorHAnsi"/>
          <w:sz w:val="22"/>
          <w:szCs w:val="22"/>
        </w:rPr>
        <w:t xml:space="preserve"> higher education </w:t>
      </w:r>
      <w:r w:rsidR="00FE32DD" w:rsidRPr="00A828DD">
        <w:rPr>
          <w:rFonts w:asciiTheme="minorHAnsi" w:hAnsiTheme="minorHAnsi" w:cstheme="minorHAnsi"/>
          <w:sz w:val="22"/>
          <w:szCs w:val="22"/>
        </w:rPr>
        <w:t xml:space="preserve">has </w:t>
      </w:r>
      <w:r w:rsidR="004A07FC" w:rsidRPr="00A828DD">
        <w:rPr>
          <w:rFonts w:asciiTheme="minorHAnsi" w:hAnsiTheme="minorHAnsi" w:cstheme="minorHAnsi"/>
          <w:sz w:val="22"/>
          <w:szCs w:val="22"/>
        </w:rPr>
        <w:t xml:space="preserve">the potential to increase equitable </w:t>
      </w:r>
      <w:r w:rsidR="00177CC8" w:rsidRPr="00A828DD">
        <w:rPr>
          <w:rFonts w:asciiTheme="minorHAnsi" w:hAnsiTheme="minorHAnsi" w:cstheme="minorHAnsi"/>
          <w:sz w:val="22"/>
          <w:szCs w:val="22"/>
        </w:rPr>
        <w:t xml:space="preserve">access to </w:t>
      </w:r>
      <w:r w:rsidR="00D36169" w:rsidRPr="00A828DD">
        <w:rPr>
          <w:rFonts w:asciiTheme="minorHAnsi" w:hAnsiTheme="minorHAnsi" w:cstheme="minorHAnsi"/>
          <w:sz w:val="22"/>
          <w:szCs w:val="22"/>
        </w:rPr>
        <w:t>quality</w:t>
      </w:r>
      <w:r w:rsidR="00ED1B9F" w:rsidRPr="00A828DD">
        <w:rPr>
          <w:rFonts w:asciiTheme="minorHAnsi" w:hAnsiTheme="minorHAnsi" w:cstheme="minorHAnsi"/>
          <w:sz w:val="22"/>
          <w:szCs w:val="22"/>
        </w:rPr>
        <w:t xml:space="preserve"> </w:t>
      </w:r>
      <w:r w:rsidR="00D36169" w:rsidRPr="00A828DD">
        <w:rPr>
          <w:rFonts w:asciiTheme="minorHAnsi" w:hAnsiTheme="minorHAnsi" w:cstheme="minorHAnsi"/>
          <w:sz w:val="22"/>
          <w:szCs w:val="22"/>
        </w:rPr>
        <w:t>higher education</w:t>
      </w:r>
      <w:r w:rsidR="004A07FC" w:rsidRPr="00A828DD">
        <w:rPr>
          <w:rFonts w:asciiTheme="minorHAnsi" w:hAnsiTheme="minorHAnsi" w:cstheme="minorHAnsi"/>
          <w:sz w:val="22"/>
          <w:szCs w:val="22"/>
        </w:rPr>
        <w:t xml:space="preserve">, including </w:t>
      </w:r>
      <w:r w:rsidR="00FE32DD" w:rsidRPr="00A828DD">
        <w:rPr>
          <w:rFonts w:asciiTheme="minorHAnsi" w:hAnsiTheme="minorHAnsi" w:cstheme="minorHAnsi"/>
          <w:sz w:val="22"/>
          <w:szCs w:val="22"/>
        </w:rPr>
        <w:t xml:space="preserve">for </w:t>
      </w:r>
      <w:r w:rsidR="004A07FC" w:rsidRPr="00A828DD">
        <w:rPr>
          <w:rFonts w:asciiTheme="minorHAnsi" w:hAnsiTheme="minorHAnsi" w:cstheme="minorHAnsi"/>
          <w:sz w:val="22"/>
          <w:szCs w:val="22"/>
        </w:rPr>
        <w:t>vulnerable groups of society</w:t>
      </w:r>
      <w:r w:rsidR="00D36169" w:rsidRPr="00A828DD">
        <w:rPr>
          <w:rFonts w:asciiTheme="minorHAnsi" w:hAnsiTheme="minorHAnsi" w:cstheme="minorHAnsi"/>
          <w:sz w:val="22"/>
          <w:szCs w:val="22"/>
        </w:rPr>
        <w:t>.</w:t>
      </w:r>
      <w:r w:rsidR="004018C9" w:rsidRPr="00A828DD">
        <w:rPr>
          <w:rFonts w:asciiTheme="minorHAnsi" w:hAnsiTheme="minorHAnsi" w:cstheme="minorHAnsi"/>
          <w:sz w:val="22"/>
          <w:szCs w:val="22"/>
        </w:rPr>
        <w:t xml:space="preserve"> Higher education leaders </w:t>
      </w:r>
      <w:r w:rsidR="004A07FC" w:rsidRPr="00A828DD">
        <w:rPr>
          <w:rFonts w:asciiTheme="minorHAnsi" w:hAnsiTheme="minorHAnsi" w:cstheme="minorHAnsi"/>
          <w:sz w:val="22"/>
          <w:szCs w:val="22"/>
        </w:rPr>
        <w:t>can make a difference by priorit</w:t>
      </w:r>
      <w:r w:rsidR="00FE32DD" w:rsidRPr="00A828DD">
        <w:rPr>
          <w:rFonts w:asciiTheme="minorHAnsi" w:hAnsiTheme="minorHAnsi" w:cstheme="minorHAnsi"/>
          <w:sz w:val="22"/>
          <w:szCs w:val="22"/>
        </w:rPr>
        <w:t>i</w:t>
      </w:r>
      <w:r w:rsidR="002C1DE2" w:rsidRPr="00A828DD">
        <w:rPr>
          <w:rFonts w:asciiTheme="minorHAnsi" w:hAnsiTheme="minorHAnsi" w:cstheme="minorHAnsi"/>
          <w:sz w:val="22"/>
          <w:szCs w:val="22"/>
        </w:rPr>
        <w:t>z</w:t>
      </w:r>
      <w:r w:rsidR="00FE32DD" w:rsidRPr="00A828DD">
        <w:rPr>
          <w:rFonts w:asciiTheme="minorHAnsi" w:hAnsiTheme="minorHAnsi" w:cstheme="minorHAnsi"/>
          <w:sz w:val="22"/>
          <w:szCs w:val="22"/>
        </w:rPr>
        <w:t>ing</w:t>
      </w:r>
      <w:r w:rsidR="004A07FC" w:rsidRPr="00A828DD">
        <w:rPr>
          <w:rFonts w:asciiTheme="minorHAnsi" w:hAnsiTheme="minorHAnsi" w:cstheme="minorHAnsi"/>
          <w:sz w:val="22"/>
          <w:szCs w:val="22"/>
        </w:rPr>
        <w:t xml:space="preserve"> this issue </w:t>
      </w:r>
      <w:r w:rsidR="00847514" w:rsidRPr="00A828DD">
        <w:rPr>
          <w:rFonts w:asciiTheme="minorHAnsi" w:hAnsiTheme="minorHAnsi" w:cstheme="minorHAnsi"/>
          <w:sz w:val="22"/>
          <w:szCs w:val="22"/>
        </w:rPr>
        <w:t>at the leadership level.</w:t>
      </w:r>
    </w:p>
    <w:p w14:paraId="2241714B" w14:textId="42BA63BB" w:rsidR="00E32B9E" w:rsidRPr="00A828DD" w:rsidRDefault="00E32B9E" w:rsidP="00D446F5">
      <w:pPr>
        <w:pStyle w:val="ListParagraph"/>
        <w:rPr>
          <w:rFonts w:asciiTheme="minorHAnsi" w:hAnsiTheme="minorHAnsi" w:cstheme="minorHAnsi"/>
          <w:sz w:val="22"/>
          <w:szCs w:val="22"/>
        </w:rPr>
      </w:pPr>
    </w:p>
    <w:p w14:paraId="6C8820AA" w14:textId="24149EAF" w:rsidR="00034E20" w:rsidRPr="00A828DD" w:rsidRDefault="00E32B9E" w:rsidP="00034E20">
      <w:pPr>
        <w:pStyle w:val="ListParagraph"/>
        <w:numPr>
          <w:ilvl w:val="1"/>
          <w:numId w:val="10"/>
        </w:numPr>
        <w:rPr>
          <w:rFonts w:asciiTheme="minorHAnsi" w:hAnsiTheme="minorHAnsi"/>
          <w:sz w:val="22"/>
          <w:szCs w:val="22"/>
        </w:rPr>
      </w:pPr>
      <w:r w:rsidRPr="00A828DD">
        <w:rPr>
          <w:rFonts w:asciiTheme="minorHAnsi" w:hAnsiTheme="minorHAnsi"/>
          <w:sz w:val="22"/>
          <w:szCs w:val="22"/>
        </w:rPr>
        <w:t>In the transition towards increas</w:t>
      </w:r>
      <w:r w:rsidR="004A07FC" w:rsidRPr="00A828DD">
        <w:rPr>
          <w:rFonts w:asciiTheme="minorHAnsi" w:hAnsiTheme="minorHAnsi"/>
          <w:sz w:val="22"/>
          <w:szCs w:val="22"/>
        </w:rPr>
        <w:t xml:space="preserve">ed </w:t>
      </w:r>
      <w:r w:rsidRPr="00A828DD">
        <w:rPr>
          <w:rFonts w:asciiTheme="minorHAnsi" w:hAnsiTheme="minorHAnsi"/>
          <w:sz w:val="22"/>
          <w:szCs w:val="22"/>
        </w:rPr>
        <w:t xml:space="preserve">digital management of student and staff data, higher education leaders </w:t>
      </w:r>
      <w:r w:rsidR="00FE32DD" w:rsidRPr="00A828DD">
        <w:rPr>
          <w:rFonts w:asciiTheme="minorHAnsi" w:hAnsiTheme="minorHAnsi"/>
          <w:sz w:val="22"/>
          <w:szCs w:val="22"/>
        </w:rPr>
        <w:t>are responsible for</w:t>
      </w:r>
      <w:r w:rsidR="00847514" w:rsidRPr="00A828DD">
        <w:rPr>
          <w:rFonts w:asciiTheme="minorHAnsi" w:hAnsiTheme="minorHAnsi"/>
          <w:sz w:val="22"/>
          <w:szCs w:val="22"/>
        </w:rPr>
        <w:t xml:space="preserve"> </w:t>
      </w:r>
      <w:r w:rsidRPr="00A828DD">
        <w:rPr>
          <w:rFonts w:asciiTheme="minorHAnsi" w:hAnsiTheme="minorHAnsi"/>
          <w:sz w:val="22"/>
          <w:szCs w:val="22"/>
        </w:rPr>
        <w:t xml:space="preserve">ensuring transparent institutional data governance policies and procedures that respect personal privacy and provide for secure data management. </w:t>
      </w:r>
    </w:p>
    <w:p w14:paraId="40B1D16F" w14:textId="77777777" w:rsidR="00034E20" w:rsidRPr="00A828DD" w:rsidRDefault="00034E20" w:rsidP="00D446F5">
      <w:pPr>
        <w:pStyle w:val="ListParagraph"/>
        <w:ind w:left="360"/>
        <w:rPr>
          <w:rFonts w:asciiTheme="minorHAnsi" w:hAnsiTheme="minorHAnsi"/>
          <w:sz w:val="22"/>
          <w:szCs w:val="22"/>
        </w:rPr>
      </w:pPr>
    </w:p>
    <w:p w14:paraId="02F52AD5" w14:textId="3305340B" w:rsidR="00721069" w:rsidRPr="00A828DD" w:rsidRDefault="00FE32DD" w:rsidP="00721069">
      <w:pPr>
        <w:pStyle w:val="ListParagraph"/>
        <w:numPr>
          <w:ilvl w:val="1"/>
          <w:numId w:val="10"/>
        </w:numPr>
        <w:rPr>
          <w:rFonts w:asciiTheme="minorHAnsi" w:hAnsiTheme="minorHAnsi" w:cstheme="minorHAnsi"/>
          <w:sz w:val="22"/>
          <w:szCs w:val="22"/>
        </w:rPr>
      </w:pPr>
      <w:r w:rsidRPr="00A828DD">
        <w:rPr>
          <w:rFonts w:asciiTheme="minorHAnsi" w:hAnsiTheme="minorHAnsi"/>
          <w:sz w:val="22"/>
          <w:szCs w:val="22"/>
        </w:rPr>
        <w:t>A dedicated</w:t>
      </w:r>
      <w:r w:rsidR="00E32B9E" w:rsidRPr="00A828DD">
        <w:rPr>
          <w:rFonts w:asciiTheme="minorHAnsi" w:hAnsiTheme="minorHAnsi"/>
          <w:sz w:val="22"/>
          <w:szCs w:val="22"/>
        </w:rPr>
        <w:t xml:space="preserve"> unit at the executive level, such as a Chief Information </w:t>
      </w:r>
      <w:r w:rsidR="00847514" w:rsidRPr="00A828DD">
        <w:rPr>
          <w:rFonts w:asciiTheme="minorHAnsi" w:hAnsiTheme="minorHAnsi"/>
          <w:sz w:val="22"/>
          <w:szCs w:val="22"/>
        </w:rPr>
        <w:t>O</w:t>
      </w:r>
      <w:r w:rsidR="00E32B9E" w:rsidRPr="00A828DD">
        <w:rPr>
          <w:rFonts w:asciiTheme="minorHAnsi" w:hAnsiTheme="minorHAnsi"/>
          <w:sz w:val="22"/>
          <w:szCs w:val="22"/>
        </w:rPr>
        <w:t>ffice or equivalent</w:t>
      </w:r>
      <w:r w:rsidRPr="00A828DD">
        <w:rPr>
          <w:rFonts w:asciiTheme="minorHAnsi" w:hAnsiTheme="minorHAnsi"/>
          <w:sz w:val="22"/>
          <w:szCs w:val="22"/>
        </w:rPr>
        <w:t>,</w:t>
      </w:r>
      <w:r w:rsidR="00E32B9E" w:rsidRPr="00A828DD">
        <w:rPr>
          <w:rFonts w:asciiTheme="minorHAnsi" w:hAnsiTheme="minorHAnsi"/>
          <w:sz w:val="22"/>
          <w:szCs w:val="22"/>
        </w:rPr>
        <w:t xml:space="preserve"> can be a means to lead digital transformation across the institution</w:t>
      </w:r>
      <w:r w:rsidR="005E4AC4" w:rsidRPr="00A828DD">
        <w:rPr>
          <w:rFonts w:asciiTheme="minorHAnsi" w:hAnsiTheme="minorHAnsi"/>
          <w:sz w:val="22"/>
          <w:szCs w:val="22"/>
        </w:rPr>
        <w:t xml:space="preserve">, </w:t>
      </w:r>
      <w:r w:rsidR="00847514" w:rsidRPr="00A828DD">
        <w:rPr>
          <w:rFonts w:asciiTheme="minorHAnsi" w:hAnsiTheme="minorHAnsi"/>
          <w:sz w:val="22"/>
          <w:szCs w:val="22"/>
        </w:rPr>
        <w:t xml:space="preserve">facilitate liaison </w:t>
      </w:r>
      <w:r w:rsidR="00721069" w:rsidRPr="00A828DD">
        <w:rPr>
          <w:rFonts w:asciiTheme="minorHAnsi" w:hAnsiTheme="minorHAnsi"/>
          <w:sz w:val="22"/>
          <w:szCs w:val="22"/>
        </w:rPr>
        <w:t>between faculties and departments</w:t>
      </w:r>
      <w:r w:rsidR="005E4AC4" w:rsidRPr="00A828DD">
        <w:rPr>
          <w:rFonts w:asciiTheme="minorHAnsi" w:hAnsiTheme="minorHAnsi"/>
          <w:sz w:val="22"/>
          <w:szCs w:val="22"/>
        </w:rPr>
        <w:t>,</w:t>
      </w:r>
      <w:r w:rsidR="00721069" w:rsidRPr="00A828DD">
        <w:rPr>
          <w:rFonts w:asciiTheme="minorHAnsi" w:hAnsiTheme="minorHAnsi"/>
          <w:sz w:val="22"/>
          <w:szCs w:val="22"/>
        </w:rPr>
        <w:t xml:space="preserve"> and sharing of experience</w:t>
      </w:r>
      <w:r w:rsidR="005E4AC4" w:rsidRPr="00A828DD">
        <w:rPr>
          <w:rFonts w:asciiTheme="minorHAnsi" w:hAnsiTheme="minorHAnsi"/>
          <w:sz w:val="22"/>
          <w:szCs w:val="22"/>
        </w:rPr>
        <w:t xml:space="preserve">s and </w:t>
      </w:r>
      <w:r w:rsidR="00847514" w:rsidRPr="00A828DD">
        <w:rPr>
          <w:rFonts w:asciiTheme="minorHAnsi" w:hAnsiTheme="minorHAnsi"/>
          <w:sz w:val="22"/>
          <w:szCs w:val="22"/>
        </w:rPr>
        <w:t>successful initiatives</w:t>
      </w:r>
      <w:r w:rsidR="00721069" w:rsidRPr="00A828DD">
        <w:rPr>
          <w:rFonts w:asciiTheme="minorHAnsi" w:hAnsiTheme="minorHAnsi"/>
          <w:sz w:val="22"/>
          <w:szCs w:val="22"/>
        </w:rPr>
        <w:t>.</w:t>
      </w:r>
    </w:p>
    <w:p w14:paraId="302E3C1E" w14:textId="4AD9072D" w:rsidR="00D36169" w:rsidRPr="00A828DD" w:rsidRDefault="00721069" w:rsidP="00721069">
      <w:pPr>
        <w:rPr>
          <w:rFonts w:asciiTheme="minorHAnsi" w:hAnsiTheme="minorHAnsi" w:cstheme="minorHAnsi"/>
          <w:sz w:val="22"/>
          <w:szCs w:val="22"/>
        </w:rPr>
      </w:pPr>
      <w:r w:rsidRPr="00A828DD">
        <w:rPr>
          <w:rFonts w:asciiTheme="minorHAnsi" w:hAnsiTheme="minorHAnsi" w:cstheme="minorHAnsi"/>
          <w:sz w:val="22"/>
          <w:szCs w:val="22"/>
        </w:rPr>
        <w:t xml:space="preserve"> </w:t>
      </w:r>
    </w:p>
    <w:p w14:paraId="78C50A23" w14:textId="77777777" w:rsidR="004B445C" w:rsidRPr="00A828DD" w:rsidRDefault="004B445C" w:rsidP="00EB627A">
      <w:pPr>
        <w:rPr>
          <w:rFonts w:asciiTheme="minorHAnsi" w:hAnsiTheme="minorHAnsi" w:cstheme="minorHAnsi"/>
          <w:b/>
          <w:sz w:val="22"/>
          <w:szCs w:val="22"/>
          <w:u w:val="single"/>
        </w:rPr>
      </w:pPr>
      <w:r w:rsidRPr="00A828DD">
        <w:rPr>
          <w:rFonts w:asciiTheme="minorHAnsi" w:hAnsiTheme="minorHAnsi" w:cstheme="minorHAnsi"/>
          <w:b/>
          <w:sz w:val="22"/>
          <w:szCs w:val="22"/>
          <w:u w:val="single"/>
        </w:rPr>
        <w:t xml:space="preserve">Education </w:t>
      </w:r>
    </w:p>
    <w:p w14:paraId="3A22C63E" w14:textId="77777777" w:rsidR="004B445C" w:rsidRPr="00A828DD" w:rsidRDefault="004B445C" w:rsidP="00EB627A">
      <w:pPr>
        <w:rPr>
          <w:rFonts w:asciiTheme="minorHAnsi" w:hAnsiTheme="minorHAnsi" w:cstheme="minorHAnsi"/>
          <w:sz w:val="22"/>
          <w:szCs w:val="22"/>
        </w:rPr>
      </w:pPr>
    </w:p>
    <w:p w14:paraId="63F204E3" w14:textId="101FF6A0" w:rsidR="00034E20" w:rsidRPr="00A828DD" w:rsidRDefault="00931A0F" w:rsidP="00034E20">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Higher education is educating tomorrow’s </w:t>
      </w:r>
      <w:r w:rsidR="00B01A77" w:rsidRPr="00A828DD">
        <w:rPr>
          <w:rFonts w:asciiTheme="minorHAnsi" w:hAnsiTheme="minorHAnsi" w:cstheme="minorHAnsi"/>
          <w:sz w:val="22"/>
          <w:szCs w:val="22"/>
        </w:rPr>
        <w:t xml:space="preserve">citizens, </w:t>
      </w:r>
      <w:r w:rsidRPr="00A828DD">
        <w:rPr>
          <w:rFonts w:asciiTheme="minorHAnsi" w:hAnsiTheme="minorHAnsi" w:cstheme="minorHAnsi"/>
          <w:sz w:val="22"/>
          <w:szCs w:val="22"/>
        </w:rPr>
        <w:t xml:space="preserve">leaders </w:t>
      </w:r>
      <w:r w:rsidR="00B01A77" w:rsidRPr="00A828DD">
        <w:rPr>
          <w:rFonts w:asciiTheme="minorHAnsi" w:hAnsiTheme="minorHAnsi" w:cstheme="minorHAnsi"/>
          <w:sz w:val="22"/>
          <w:szCs w:val="22"/>
        </w:rPr>
        <w:t xml:space="preserve">and </w:t>
      </w:r>
      <w:r w:rsidRPr="00A828DD">
        <w:rPr>
          <w:rFonts w:asciiTheme="minorHAnsi" w:hAnsiTheme="minorHAnsi" w:cstheme="minorHAnsi"/>
          <w:sz w:val="22"/>
          <w:szCs w:val="22"/>
        </w:rPr>
        <w:t>innovators</w:t>
      </w:r>
      <w:r w:rsidR="00B01A77" w:rsidRPr="00A828DD">
        <w:rPr>
          <w:rFonts w:asciiTheme="minorHAnsi" w:hAnsiTheme="minorHAnsi" w:cstheme="minorHAnsi"/>
          <w:sz w:val="22"/>
          <w:szCs w:val="22"/>
        </w:rPr>
        <w:t>.</w:t>
      </w:r>
      <w:r w:rsidRPr="00A828DD">
        <w:rPr>
          <w:rFonts w:asciiTheme="minorHAnsi" w:hAnsiTheme="minorHAnsi" w:cstheme="minorHAnsi"/>
          <w:sz w:val="22"/>
          <w:szCs w:val="22"/>
        </w:rPr>
        <w:t xml:space="preserve"> It is, therefore, duty</w:t>
      </w:r>
      <w:r w:rsidR="00FE32DD" w:rsidRPr="00A828DD">
        <w:rPr>
          <w:rFonts w:asciiTheme="minorHAnsi" w:hAnsiTheme="minorHAnsi" w:cstheme="minorHAnsi"/>
          <w:sz w:val="22"/>
          <w:szCs w:val="22"/>
        </w:rPr>
        <w:t>-bound</w:t>
      </w:r>
      <w:r w:rsidRPr="00A828DD">
        <w:rPr>
          <w:rFonts w:asciiTheme="minorHAnsi" w:hAnsiTheme="minorHAnsi" w:cstheme="minorHAnsi"/>
          <w:sz w:val="22"/>
          <w:szCs w:val="22"/>
        </w:rPr>
        <w:t xml:space="preserve"> to provide students </w:t>
      </w:r>
      <w:r w:rsidR="00FE32DD" w:rsidRPr="00A828DD">
        <w:rPr>
          <w:rFonts w:asciiTheme="minorHAnsi" w:hAnsiTheme="minorHAnsi" w:cstheme="minorHAnsi"/>
          <w:sz w:val="22"/>
          <w:szCs w:val="22"/>
        </w:rPr>
        <w:t xml:space="preserve">with </w:t>
      </w:r>
      <w:r w:rsidRPr="00A828DD">
        <w:rPr>
          <w:rFonts w:asciiTheme="minorHAnsi" w:hAnsiTheme="minorHAnsi" w:cstheme="minorHAnsi"/>
          <w:sz w:val="22"/>
          <w:szCs w:val="22"/>
        </w:rPr>
        <w:t>the best possible conditions and competencies to enable them to contribute to society regardless of the</w:t>
      </w:r>
      <w:r w:rsidR="00FE32DD" w:rsidRPr="00A828DD">
        <w:rPr>
          <w:rFonts w:asciiTheme="minorHAnsi" w:hAnsiTheme="minorHAnsi" w:cstheme="minorHAnsi"/>
          <w:sz w:val="22"/>
          <w:szCs w:val="22"/>
        </w:rPr>
        <w:t>ir</w:t>
      </w:r>
      <w:r w:rsidRPr="00A828DD">
        <w:rPr>
          <w:rFonts w:asciiTheme="minorHAnsi" w:hAnsiTheme="minorHAnsi" w:cstheme="minorHAnsi"/>
          <w:sz w:val="22"/>
          <w:szCs w:val="22"/>
        </w:rPr>
        <w:t xml:space="preserve"> field of study.  To this end, </w:t>
      </w:r>
      <w:r w:rsidR="00FE32DD" w:rsidRPr="00A828DD">
        <w:rPr>
          <w:rFonts w:asciiTheme="minorHAnsi" w:hAnsiTheme="minorHAnsi" w:cstheme="minorHAnsi"/>
          <w:sz w:val="22"/>
          <w:szCs w:val="22"/>
        </w:rPr>
        <w:t xml:space="preserve">higher education </w:t>
      </w:r>
      <w:r w:rsidRPr="00A828DD">
        <w:rPr>
          <w:rFonts w:asciiTheme="minorHAnsi" w:hAnsiTheme="minorHAnsi" w:cstheme="minorHAnsi"/>
          <w:sz w:val="22"/>
          <w:szCs w:val="22"/>
        </w:rPr>
        <w:t xml:space="preserve">leaders </w:t>
      </w:r>
      <w:r w:rsidR="00034E20" w:rsidRPr="00A828DD">
        <w:rPr>
          <w:rFonts w:asciiTheme="minorHAnsi" w:hAnsiTheme="minorHAnsi" w:cstheme="minorHAnsi"/>
          <w:sz w:val="22"/>
          <w:szCs w:val="22"/>
        </w:rPr>
        <w:t>can</w:t>
      </w:r>
      <w:r w:rsidRPr="00A828DD">
        <w:rPr>
          <w:rFonts w:asciiTheme="minorHAnsi" w:hAnsiTheme="minorHAnsi" w:cstheme="minorHAnsi"/>
          <w:sz w:val="22"/>
          <w:szCs w:val="22"/>
        </w:rPr>
        <w:t xml:space="preserve"> facilitate, motivate and encourage teachers to appropriately and ethically leverage the potential of new technologies in teaching and in learning. This concerns not only the mode of learning</w:t>
      </w:r>
      <w:r w:rsidR="00034E20" w:rsidRPr="00A828DD">
        <w:rPr>
          <w:rFonts w:asciiTheme="minorHAnsi" w:hAnsiTheme="minorHAnsi" w:cstheme="minorHAnsi"/>
          <w:sz w:val="22"/>
          <w:szCs w:val="22"/>
        </w:rPr>
        <w:t>,</w:t>
      </w:r>
      <w:r w:rsidRPr="00A828DD">
        <w:rPr>
          <w:rFonts w:asciiTheme="minorHAnsi" w:hAnsiTheme="minorHAnsi" w:cstheme="minorHAnsi"/>
          <w:sz w:val="22"/>
          <w:szCs w:val="22"/>
        </w:rPr>
        <w:t xml:space="preserve"> but also the content of curricula to align </w:t>
      </w:r>
      <w:r w:rsidR="001065F3" w:rsidRPr="00A828DD">
        <w:rPr>
          <w:rFonts w:asciiTheme="minorHAnsi" w:hAnsiTheme="minorHAnsi" w:cstheme="minorHAnsi"/>
          <w:sz w:val="22"/>
          <w:szCs w:val="22"/>
        </w:rPr>
        <w:t xml:space="preserve">with </w:t>
      </w:r>
      <w:r w:rsidRPr="00A828DD">
        <w:rPr>
          <w:rFonts w:asciiTheme="minorHAnsi" w:hAnsiTheme="minorHAnsi" w:cstheme="minorHAnsi"/>
          <w:sz w:val="22"/>
          <w:szCs w:val="22"/>
        </w:rPr>
        <w:t>an increasingly digital economy and knowledge society.</w:t>
      </w:r>
    </w:p>
    <w:p w14:paraId="4E077D85" w14:textId="77777777" w:rsidR="00034E20" w:rsidRPr="00A828DD" w:rsidRDefault="00034E20" w:rsidP="00D446F5">
      <w:pPr>
        <w:pStyle w:val="ListParagraph"/>
        <w:ind w:left="360"/>
        <w:rPr>
          <w:rFonts w:asciiTheme="minorHAnsi" w:hAnsiTheme="minorHAnsi" w:cstheme="minorHAnsi"/>
          <w:sz w:val="22"/>
          <w:szCs w:val="22"/>
        </w:rPr>
      </w:pPr>
    </w:p>
    <w:p w14:paraId="5AEFAA93" w14:textId="0D177581" w:rsidR="004B445C" w:rsidRPr="00A828DD" w:rsidRDefault="00931A0F">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Technology </w:t>
      </w:r>
      <w:r w:rsidR="001065F3" w:rsidRPr="00A828DD">
        <w:rPr>
          <w:rFonts w:asciiTheme="minorHAnsi" w:hAnsiTheme="minorHAnsi" w:cstheme="minorHAnsi"/>
          <w:sz w:val="22"/>
          <w:szCs w:val="22"/>
        </w:rPr>
        <w:t xml:space="preserve">has </w:t>
      </w:r>
      <w:r w:rsidRPr="00A828DD">
        <w:rPr>
          <w:rFonts w:asciiTheme="minorHAnsi" w:hAnsiTheme="minorHAnsi" w:cstheme="minorHAnsi"/>
          <w:sz w:val="22"/>
          <w:szCs w:val="22"/>
        </w:rPr>
        <w:t xml:space="preserve">the potential </w:t>
      </w:r>
      <w:r w:rsidR="00182EAC" w:rsidRPr="00A828DD">
        <w:rPr>
          <w:rFonts w:asciiTheme="minorHAnsi" w:hAnsiTheme="minorHAnsi" w:cstheme="minorHAnsi"/>
          <w:sz w:val="22"/>
          <w:szCs w:val="22"/>
        </w:rPr>
        <w:t>t</w:t>
      </w:r>
      <w:r w:rsidR="00540B6C" w:rsidRPr="00A828DD">
        <w:rPr>
          <w:rFonts w:asciiTheme="minorHAnsi" w:hAnsiTheme="minorHAnsi" w:cstheme="minorHAnsi"/>
          <w:sz w:val="22"/>
          <w:szCs w:val="22"/>
        </w:rPr>
        <w:t>o offer open, distance</w:t>
      </w:r>
      <w:r w:rsidR="007F5ADA" w:rsidRPr="00A828DD">
        <w:rPr>
          <w:rFonts w:asciiTheme="minorHAnsi" w:hAnsiTheme="minorHAnsi" w:cstheme="minorHAnsi"/>
          <w:sz w:val="22"/>
          <w:szCs w:val="22"/>
        </w:rPr>
        <w:t>,</w:t>
      </w:r>
      <w:r w:rsidR="00540B6C" w:rsidRPr="00A828DD">
        <w:rPr>
          <w:rFonts w:asciiTheme="minorHAnsi" w:hAnsiTheme="minorHAnsi" w:cstheme="minorHAnsi"/>
          <w:sz w:val="22"/>
          <w:szCs w:val="22"/>
        </w:rPr>
        <w:t xml:space="preserve"> online </w:t>
      </w:r>
      <w:r w:rsidR="007F5ADA" w:rsidRPr="00A828DD">
        <w:rPr>
          <w:rFonts w:asciiTheme="minorHAnsi" w:hAnsiTheme="minorHAnsi" w:cstheme="minorHAnsi"/>
          <w:sz w:val="22"/>
          <w:szCs w:val="22"/>
        </w:rPr>
        <w:t xml:space="preserve">and blended </w:t>
      </w:r>
      <w:r w:rsidR="00540B6C" w:rsidRPr="00A828DD">
        <w:rPr>
          <w:rFonts w:asciiTheme="minorHAnsi" w:hAnsiTheme="minorHAnsi" w:cstheme="minorHAnsi"/>
          <w:sz w:val="22"/>
          <w:szCs w:val="22"/>
        </w:rPr>
        <w:t xml:space="preserve">programmes and </w:t>
      </w:r>
      <w:r w:rsidR="003A34DD" w:rsidRPr="00A828DD">
        <w:rPr>
          <w:rFonts w:asciiTheme="minorHAnsi" w:hAnsiTheme="minorHAnsi" w:cstheme="minorHAnsi"/>
          <w:sz w:val="22"/>
          <w:szCs w:val="22"/>
        </w:rPr>
        <w:t>resources</w:t>
      </w:r>
      <w:r w:rsidR="00494B97" w:rsidRPr="00A828DD">
        <w:rPr>
          <w:rFonts w:asciiTheme="minorHAnsi" w:hAnsiTheme="minorHAnsi" w:cstheme="minorHAnsi"/>
          <w:sz w:val="22"/>
          <w:szCs w:val="22"/>
        </w:rPr>
        <w:t xml:space="preserve"> </w:t>
      </w:r>
      <w:r w:rsidR="003D5504" w:rsidRPr="00A828DD">
        <w:rPr>
          <w:rFonts w:asciiTheme="minorHAnsi" w:hAnsiTheme="minorHAnsi" w:cstheme="minorHAnsi"/>
          <w:sz w:val="22"/>
          <w:szCs w:val="22"/>
        </w:rPr>
        <w:t xml:space="preserve">to increase the share of citizens </w:t>
      </w:r>
      <w:r w:rsidR="003A34DD" w:rsidRPr="00A828DD">
        <w:rPr>
          <w:rFonts w:asciiTheme="minorHAnsi" w:hAnsiTheme="minorHAnsi" w:cstheme="minorHAnsi"/>
          <w:sz w:val="22"/>
          <w:szCs w:val="22"/>
        </w:rPr>
        <w:t>benefit</w:t>
      </w:r>
      <w:r w:rsidR="001065F3" w:rsidRPr="00A828DD">
        <w:rPr>
          <w:rFonts w:asciiTheme="minorHAnsi" w:hAnsiTheme="minorHAnsi" w:cstheme="minorHAnsi"/>
          <w:sz w:val="22"/>
          <w:szCs w:val="22"/>
        </w:rPr>
        <w:t>ing</w:t>
      </w:r>
      <w:r w:rsidR="003A34DD" w:rsidRPr="00A828DD">
        <w:rPr>
          <w:rFonts w:asciiTheme="minorHAnsi" w:hAnsiTheme="minorHAnsi" w:cstheme="minorHAnsi"/>
          <w:sz w:val="22"/>
          <w:szCs w:val="22"/>
        </w:rPr>
        <w:t xml:space="preserve"> from higher education</w:t>
      </w:r>
      <w:r w:rsidR="003D5504" w:rsidRPr="00A828DD">
        <w:rPr>
          <w:rFonts w:asciiTheme="minorHAnsi" w:hAnsiTheme="minorHAnsi" w:cstheme="minorHAnsi"/>
          <w:sz w:val="22"/>
          <w:szCs w:val="22"/>
        </w:rPr>
        <w:t>.</w:t>
      </w:r>
      <w:r w:rsidR="00034E20" w:rsidRPr="00A828DD">
        <w:rPr>
          <w:rFonts w:asciiTheme="minorHAnsi" w:hAnsiTheme="minorHAnsi" w:cstheme="minorHAnsi"/>
          <w:sz w:val="22"/>
          <w:szCs w:val="22"/>
        </w:rPr>
        <w:t xml:space="preserve"> </w:t>
      </w:r>
      <w:r w:rsidR="00061D52" w:rsidRPr="00A828DD">
        <w:rPr>
          <w:rFonts w:asciiTheme="minorHAnsi" w:hAnsiTheme="minorHAnsi" w:cstheme="minorHAnsi"/>
          <w:sz w:val="22"/>
          <w:szCs w:val="22"/>
        </w:rPr>
        <w:t xml:space="preserve">To democratize information, increase access to knowledge and develop and sustain repositories of high-quality content, higher education leaders </w:t>
      </w:r>
      <w:r w:rsidR="00034E20" w:rsidRPr="00A828DD">
        <w:rPr>
          <w:rFonts w:asciiTheme="minorHAnsi" w:hAnsiTheme="minorHAnsi" w:cstheme="minorHAnsi"/>
          <w:sz w:val="22"/>
          <w:szCs w:val="22"/>
        </w:rPr>
        <w:t xml:space="preserve">can make a difference by </w:t>
      </w:r>
      <w:r w:rsidR="0096699A" w:rsidRPr="00A828DD">
        <w:rPr>
          <w:rFonts w:asciiTheme="minorHAnsi" w:hAnsiTheme="minorHAnsi" w:cstheme="minorHAnsi"/>
          <w:sz w:val="22"/>
          <w:szCs w:val="22"/>
        </w:rPr>
        <w:t>encourag</w:t>
      </w:r>
      <w:r w:rsidR="00034E20" w:rsidRPr="00A828DD">
        <w:rPr>
          <w:rFonts w:asciiTheme="minorHAnsi" w:hAnsiTheme="minorHAnsi" w:cstheme="minorHAnsi"/>
          <w:sz w:val="22"/>
          <w:szCs w:val="22"/>
        </w:rPr>
        <w:t xml:space="preserve">ing the </w:t>
      </w:r>
      <w:r w:rsidR="00061D52" w:rsidRPr="00A828DD">
        <w:rPr>
          <w:rFonts w:asciiTheme="minorHAnsi" w:hAnsiTheme="minorHAnsi" w:cstheme="minorHAnsi"/>
          <w:sz w:val="22"/>
          <w:szCs w:val="22"/>
        </w:rPr>
        <w:t>use and creat</w:t>
      </w:r>
      <w:r w:rsidR="00034E20" w:rsidRPr="00A828DD">
        <w:rPr>
          <w:rFonts w:asciiTheme="minorHAnsi" w:hAnsiTheme="minorHAnsi" w:cstheme="minorHAnsi"/>
          <w:sz w:val="22"/>
          <w:szCs w:val="22"/>
        </w:rPr>
        <w:t>ion of</w:t>
      </w:r>
      <w:r w:rsidR="00061D52" w:rsidRPr="00A828DD">
        <w:rPr>
          <w:rFonts w:asciiTheme="minorHAnsi" w:hAnsiTheme="minorHAnsi" w:cstheme="minorHAnsi"/>
          <w:sz w:val="22"/>
          <w:szCs w:val="22"/>
        </w:rPr>
        <w:t xml:space="preserve"> Open Educational Resources (OER)</w:t>
      </w:r>
      <w:r w:rsidR="00034E20" w:rsidRPr="00A828DD">
        <w:rPr>
          <w:rFonts w:asciiTheme="minorHAnsi" w:hAnsiTheme="minorHAnsi" w:cstheme="minorHAnsi"/>
          <w:sz w:val="22"/>
          <w:szCs w:val="22"/>
        </w:rPr>
        <w:t>, i</w:t>
      </w:r>
      <w:r w:rsidR="0096699A" w:rsidRPr="00A828DD">
        <w:rPr>
          <w:rFonts w:asciiTheme="minorHAnsi" w:hAnsiTheme="minorHAnsi" w:cstheme="minorHAnsi"/>
          <w:sz w:val="22"/>
          <w:szCs w:val="22"/>
        </w:rPr>
        <w:t>n line with the principles of the UNESCO</w:t>
      </w:r>
      <w:r w:rsidR="00061D52" w:rsidRPr="00A828DD">
        <w:rPr>
          <w:rFonts w:asciiTheme="minorHAnsi" w:hAnsiTheme="minorHAnsi" w:cstheme="minorHAnsi"/>
          <w:sz w:val="22"/>
          <w:szCs w:val="22"/>
        </w:rPr>
        <w:t xml:space="preserve"> 2019 recommendations on the use of Open Educational Resources</w:t>
      </w:r>
      <w:r w:rsidR="0096699A" w:rsidRPr="00A828DD">
        <w:rPr>
          <w:rStyle w:val="FootnoteReference"/>
          <w:rFonts w:asciiTheme="minorHAnsi" w:hAnsiTheme="minorHAnsi" w:cstheme="minorHAnsi"/>
          <w:sz w:val="22"/>
          <w:szCs w:val="22"/>
        </w:rPr>
        <w:footnoteReference w:id="3"/>
      </w:r>
      <w:r w:rsidR="0096699A" w:rsidRPr="00A828DD">
        <w:rPr>
          <w:rFonts w:asciiTheme="minorHAnsi" w:hAnsiTheme="minorHAnsi" w:cstheme="minorHAnsi"/>
          <w:sz w:val="22"/>
          <w:szCs w:val="22"/>
        </w:rPr>
        <w:t xml:space="preserve">. </w:t>
      </w:r>
      <w:r w:rsidR="00061D52" w:rsidRPr="00A828DD">
        <w:rPr>
          <w:rFonts w:asciiTheme="minorHAnsi" w:hAnsiTheme="minorHAnsi" w:cstheme="minorHAnsi"/>
          <w:sz w:val="22"/>
          <w:szCs w:val="22"/>
        </w:rPr>
        <w:t xml:space="preserve"> </w:t>
      </w:r>
      <w:r w:rsidR="004B2752" w:rsidRPr="00A828DD">
        <w:rPr>
          <w:rFonts w:asciiTheme="minorHAnsi" w:hAnsiTheme="minorHAnsi" w:cstheme="minorHAnsi"/>
          <w:sz w:val="22"/>
          <w:szCs w:val="22"/>
        </w:rPr>
        <w:t>T</w:t>
      </w:r>
      <w:r w:rsidR="00132DAF" w:rsidRPr="00A828DD">
        <w:rPr>
          <w:rFonts w:asciiTheme="minorHAnsi" w:hAnsiTheme="minorHAnsi" w:cstheme="minorHAnsi"/>
          <w:sz w:val="22"/>
          <w:szCs w:val="22"/>
        </w:rPr>
        <w:t>h</w:t>
      </w:r>
      <w:r w:rsidR="003568E3" w:rsidRPr="00A828DD">
        <w:rPr>
          <w:rFonts w:asciiTheme="minorHAnsi" w:hAnsiTheme="minorHAnsi" w:cstheme="minorHAnsi"/>
          <w:sz w:val="22"/>
          <w:szCs w:val="22"/>
        </w:rPr>
        <w:t>r</w:t>
      </w:r>
      <w:r w:rsidR="00132DAF" w:rsidRPr="00A828DD">
        <w:rPr>
          <w:rFonts w:asciiTheme="minorHAnsi" w:hAnsiTheme="minorHAnsi" w:cstheme="minorHAnsi"/>
          <w:sz w:val="22"/>
          <w:szCs w:val="22"/>
        </w:rPr>
        <w:t xml:space="preserve">ough </w:t>
      </w:r>
      <w:r w:rsidR="003D5504" w:rsidRPr="00A828DD">
        <w:rPr>
          <w:rFonts w:asciiTheme="minorHAnsi" w:hAnsiTheme="minorHAnsi" w:cstheme="minorHAnsi"/>
          <w:sz w:val="22"/>
          <w:szCs w:val="22"/>
        </w:rPr>
        <w:t>national and in</w:t>
      </w:r>
      <w:r w:rsidR="00541FCA" w:rsidRPr="00A828DD">
        <w:rPr>
          <w:rFonts w:asciiTheme="minorHAnsi" w:hAnsiTheme="minorHAnsi" w:cstheme="minorHAnsi"/>
          <w:sz w:val="22"/>
          <w:szCs w:val="22"/>
        </w:rPr>
        <w:t>ternational</w:t>
      </w:r>
      <w:r w:rsidR="00132DAF" w:rsidRPr="00A828DD">
        <w:rPr>
          <w:rFonts w:asciiTheme="minorHAnsi" w:hAnsiTheme="minorHAnsi" w:cstheme="minorHAnsi"/>
          <w:sz w:val="22"/>
          <w:szCs w:val="22"/>
        </w:rPr>
        <w:t xml:space="preserve"> collaboration</w:t>
      </w:r>
      <w:r w:rsidR="004B2752" w:rsidRPr="00A828DD">
        <w:rPr>
          <w:rFonts w:asciiTheme="minorHAnsi" w:hAnsiTheme="minorHAnsi" w:cstheme="minorHAnsi"/>
          <w:sz w:val="22"/>
          <w:szCs w:val="22"/>
        </w:rPr>
        <w:t xml:space="preserve">, </w:t>
      </w:r>
      <w:r w:rsidR="003D5504" w:rsidRPr="00A828DD">
        <w:rPr>
          <w:rFonts w:asciiTheme="minorHAnsi" w:hAnsiTheme="minorHAnsi" w:cstheme="minorHAnsi"/>
          <w:sz w:val="22"/>
          <w:szCs w:val="22"/>
        </w:rPr>
        <w:t xml:space="preserve">universities </w:t>
      </w:r>
      <w:r w:rsidR="00C76668" w:rsidRPr="00A828DD">
        <w:rPr>
          <w:rFonts w:asciiTheme="minorHAnsi" w:hAnsiTheme="minorHAnsi" w:cstheme="minorHAnsi"/>
          <w:sz w:val="22"/>
          <w:szCs w:val="22"/>
        </w:rPr>
        <w:t xml:space="preserve">and </w:t>
      </w:r>
      <w:r w:rsidR="003A34DD" w:rsidRPr="00A828DD">
        <w:rPr>
          <w:rFonts w:asciiTheme="minorHAnsi" w:hAnsiTheme="minorHAnsi" w:cstheme="minorHAnsi"/>
          <w:sz w:val="22"/>
          <w:szCs w:val="22"/>
        </w:rPr>
        <w:t xml:space="preserve">learners </w:t>
      </w:r>
      <w:r w:rsidR="003D5504" w:rsidRPr="00A828DD">
        <w:rPr>
          <w:rFonts w:asciiTheme="minorHAnsi" w:hAnsiTheme="minorHAnsi" w:cstheme="minorHAnsi"/>
          <w:sz w:val="22"/>
          <w:szCs w:val="22"/>
        </w:rPr>
        <w:t xml:space="preserve">benefit </w:t>
      </w:r>
      <w:r w:rsidR="00986A13" w:rsidRPr="00A828DD">
        <w:rPr>
          <w:rFonts w:asciiTheme="minorHAnsi" w:hAnsiTheme="minorHAnsi" w:cstheme="minorHAnsi"/>
          <w:sz w:val="22"/>
          <w:szCs w:val="22"/>
        </w:rPr>
        <w:t xml:space="preserve">from </w:t>
      </w:r>
      <w:r w:rsidR="003568E3" w:rsidRPr="00A828DD">
        <w:rPr>
          <w:rFonts w:asciiTheme="minorHAnsi" w:hAnsiTheme="minorHAnsi" w:cstheme="minorHAnsi"/>
          <w:sz w:val="22"/>
          <w:szCs w:val="22"/>
        </w:rPr>
        <w:t xml:space="preserve">the information available and </w:t>
      </w:r>
      <w:r w:rsidR="00986A13" w:rsidRPr="00A828DD">
        <w:rPr>
          <w:rFonts w:asciiTheme="minorHAnsi" w:hAnsiTheme="minorHAnsi" w:cstheme="minorHAnsi"/>
          <w:sz w:val="22"/>
          <w:szCs w:val="22"/>
        </w:rPr>
        <w:t xml:space="preserve">have </w:t>
      </w:r>
      <w:r w:rsidR="003568E3" w:rsidRPr="00A828DD">
        <w:rPr>
          <w:rFonts w:asciiTheme="minorHAnsi" w:hAnsiTheme="minorHAnsi" w:cstheme="minorHAnsi"/>
          <w:sz w:val="22"/>
          <w:szCs w:val="22"/>
        </w:rPr>
        <w:t>the opportunit</w:t>
      </w:r>
      <w:r w:rsidR="00986A13" w:rsidRPr="00A828DD">
        <w:rPr>
          <w:rFonts w:asciiTheme="minorHAnsi" w:hAnsiTheme="minorHAnsi" w:cstheme="minorHAnsi"/>
          <w:sz w:val="22"/>
          <w:szCs w:val="22"/>
        </w:rPr>
        <w:t xml:space="preserve">y </w:t>
      </w:r>
      <w:r w:rsidR="003568E3" w:rsidRPr="00A828DD">
        <w:rPr>
          <w:rFonts w:asciiTheme="minorHAnsi" w:hAnsiTheme="minorHAnsi" w:cstheme="minorHAnsi"/>
          <w:sz w:val="22"/>
          <w:szCs w:val="22"/>
        </w:rPr>
        <w:t xml:space="preserve">to </w:t>
      </w:r>
      <w:r w:rsidR="003D5504" w:rsidRPr="00A828DD">
        <w:rPr>
          <w:rFonts w:asciiTheme="minorHAnsi" w:hAnsiTheme="minorHAnsi" w:cstheme="minorHAnsi"/>
          <w:sz w:val="22"/>
          <w:szCs w:val="22"/>
        </w:rPr>
        <w:t xml:space="preserve">adapt </w:t>
      </w:r>
      <w:r w:rsidR="00986A13" w:rsidRPr="00A828DD">
        <w:rPr>
          <w:rFonts w:asciiTheme="minorHAnsi" w:hAnsiTheme="minorHAnsi" w:cstheme="minorHAnsi"/>
          <w:sz w:val="22"/>
          <w:szCs w:val="22"/>
        </w:rPr>
        <w:t xml:space="preserve">OERs </w:t>
      </w:r>
      <w:r w:rsidR="003D5504" w:rsidRPr="00A828DD">
        <w:rPr>
          <w:rFonts w:asciiTheme="minorHAnsi" w:hAnsiTheme="minorHAnsi" w:cstheme="minorHAnsi"/>
          <w:sz w:val="22"/>
          <w:szCs w:val="22"/>
        </w:rPr>
        <w:t>to specific needs in a local context</w:t>
      </w:r>
      <w:r w:rsidR="003A34DD" w:rsidRPr="00A828DD">
        <w:rPr>
          <w:rFonts w:asciiTheme="minorHAnsi" w:hAnsiTheme="minorHAnsi" w:cstheme="minorHAnsi"/>
          <w:sz w:val="22"/>
          <w:szCs w:val="22"/>
        </w:rPr>
        <w:t xml:space="preserve"> and </w:t>
      </w:r>
      <w:r w:rsidR="00986A13" w:rsidRPr="00A828DD">
        <w:rPr>
          <w:rFonts w:asciiTheme="minorHAnsi" w:hAnsiTheme="minorHAnsi" w:cstheme="minorHAnsi"/>
          <w:sz w:val="22"/>
          <w:szCs w:val="22"/>
        </w:rPr>
        <w:t xml:space="preserve">to </w:t>
      </w:r>
      <w:r w:rsidR="00C76668" w:rsidRPr="00A828DD">
        <w:rPr>
          <w:rFonts w:asciiTheme="minorHAnsi" w:hAnsiTheme="minorHAnsi" w:cstheme="minorHAnsi"/>
          <w:sz w:val="22"/>
          <w:szCs w:val="22"/>
        </w:rPr>
        <w:t>translat</w:t>
      </w:r>
      <w:r w:rsidR="00986A13" w:rsidRPr="00A828DD">
        <w:rPr>
          <w:rFonts w:asciiTheme="minorHAnsi" w:hAnsiTheme="minorHAnsi" w:cstheme="minorHAnsi"/>
          <w:sz w:val="22"/>
          <w:szCs w:val="22"/>
        </w:rPr>
        <w:t>e</w:t>
      </w:r>
      <w:r w:rsidR="00C76668" w:rsidRPr="00A828DD">
        <w:rPr>
          <w:rFonts w:asciiTheme="minorHAnsi" w:hAnsiTheme="minorHAnsi" w:cstheme="minorHAnsi"/>
          <w:sz w:val="22"/>
          <w:szCs w:val="22"/>
        </w:rPr>
        <w:t xml:space="preserve"> them into </w:t>
      </w:r>
      <w:r w:rsidR="003A34DD" w:rsidRPr="00A828DD">
        <w:rPr>
          <w:rFonts w:asciiTheme="minorHAnsi" w:hAnsiTheme="minorHAnsi" w:cstheme="minorHAnsi"/>
          <w:sz w:val="22"/>
          <w:szCs w:val="22"/>
        </w:rPr>
        <w:t>different languages</w:t>
      </w:r>
      <w:r w:rsidR="003D5504" w:rsidRPr="00A828DD">
        <w:rPr>
          <w:rFonts w:asciiTheme="minorHAnsi" w:hAnsiTheme="minorHAnsi" w:cstheme="minorHAnsi"/>
          <w:sz w:val="22"/>
          <w:szCs w:val="22"/>
        </w:rPr>
        <w:t>.</w:t>
      </w:r>
    </w:p>
    <w:p w14:paraId="376FBD78" w14:textId="77777777" w:rsidR="002023A8" w:rsidRPr="00A828DD" w:rsidRDefault="002023A8" w:rsidP="002023A8">
      <w:pPr>
        <w:rPr>
          <w:rFonts w:asciiTheme="minorHAnsi" w:hAnsiTheme="minorHAnsi" w:cstheme="minorHAnsi"/>
          <w:sz w:val="22"/>
          <w:szCs w:val="22"/>
        </w:rPr>
      </w:pPr>
    </w:p>
    <w:p w14:paraId="54C465EE" w14:textId="77777777" w:rsidR="004B445C" w:rsidRPr="00A828DD" w:rsidRDefault="004B445C" w:rsidP="002023A8">
      <w:pPr>
        <w:rPr>
          <w:rFonts w:asciiTheme="minorHAnsi" w:hAnsiTheme="minorHAnsi" w:cstheme="minorHAnsi"/>
          <w:b/>
          <w:sz w:val="22"/>
          <w:szCs w:val="22"/>
          <w:u w:val="single"/>
        </w:rPr>
      </w:pPr>
      <w:r w:rsidRPr="00A828DD">
        <w:rPr>
          <w:rFonts w:asciiTheme="minorHAnsi" w:hAnsiTheme="minorHAnsi" w:cstheme="minorHAnsi"/>
          <w:b/>
          <w:sz w:val="22"/>
          <w:szCs w:val="22"/>
          <w:u w:val="single"/>
        </w:rPr>
        <w:t xml:space="preserve">Research </w:t>
      </w:r>
    </w:p>
    <w:p w14:paraId="0D87444A" w14:textId="77777777" w:rsidR="00B72C12" w:rsidRPr="00A828DD" w:rsidRDefault="00B72C12" w:rsidP="00EB627A">
      <w:pPr>
        <w:rPr>
          <w:rFonts w:asciiTheme="minorHAnsi" w:hAnsiTheme="minorHAnsi" w:cstheme="minorHAnsi"/>
          <w:b/>
          <w:sz w:val="22"/>
          <w:szCs w:val="22"/>
          <w:u w:val="single"/>
        </w:rPr>
      </w:pPr>
    </w:p>
    <w:p w14:paraId="29B0FC1F" w14:textId="61CA69E5" w:rsidR="00034E20" w:rsidRPr="00A828DD" w:rsidRDefault="00034E20" w:rsidP="00034E20">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Universities contribute to the development of new technologies. </w:t>
      </w:r>
      <w:r w:rsidRPr="00A828DD">
        <w:rPr>
          <w:rFonts w:asciiTheme="minorHAnsi" w:hAnsiTheme="minorHAnsi"/>
          <w:sz w:val="22"/>
          <w:szCs w:val="22"/>
        </w:rPr>
        <w:t xml:space="preserve">In an environment of institutional autonomy, academic freedom, and social responsibility, higher education must equally be at the forefront of </w:t>
      </w:r>
      <w:r w:rsidR="00D446F5" w:rsidRPr="00A828DD">
        <w:rPr>
          <w:rFonts w:asciiTheme="minorHAnsi" w:hAnsiTheme="minorHAnsi"/>
          <w:sz w:val="22"/>
          <w:szCs w:val="22"/>
        </w:rPr>
        <w:t>examining</w:t>
      </w:r>
      <w:r w:rsidRPr="00A828DD">
        <w:rPr>
          <w:rFonts w:asciiTheme="minorHAnsi" w:hAnsiTheme="minorHAnsi"/>
          <w:sz w:val="22"/>
          <w:szCs w:val="22"/>
        </w:rPr>
        <w:t xml:space="preserve"> and analysing the potential </w:t>
      </w:r>
      <w:r w:rsidR="004C0185" w:rsidRPr="00A828DD">
        <w:rPr>
          <w:rFonts w:asciiTheme="minorHAnsi" w:hAnsiTheme="minorHAnsi"/>
          <w:sz w:val="22"/>
          <w:szCs w:val="22"/>
        </w:rPr>
        <w:t xml:space="preserve">benefits </w:t>
      </w:r>
      <w:r w:rsidRPr="00A828DD">
        <w:rPr>
          <w:rFonts w:asciiTheme="minorHAnsi" w:hAnsiTheme="minorHAnsi"/>
          <w:sz w:val="22"/>
          <w:szCs w:val="22"/>
        </w:rPr>
        <w:t xml:space="preserve">and risks of these on society and humanity to inform the public debate and evidence-based </w:t>
      </w:r>
      <w:r w:rsidR="009F6167" w:rsidRPr="00A828DD">
        <w:rPr>
          <w:rFonts w:asciiTheme="minorHAnsi" w:hAnsiTheme="minorHAnsi"/>
          <w:sz w:val="22"/>
          <w:szCs w:val="22"/>
        </w:rPr>
        <w:t>policymaking</w:t>
      </w:r>
      <w:r w:rsidRPr="00A828DD">
        <w:rPr>
          <w:rFonts w:asciiTheme="minorHAnsi" w:hAnsiTheme="minorHAnsi"/>
          <w:sz w:val="22"/>
          <w:szCs w:val="22"/>
        </w:rPr>
        <w:t>.</w:t>
      </w:r>
      <w:r w:rsidRPr="00A828DD" w:rsidDel="00FE0A15">
        <w:rPr>
          <w:rFonts w:asciiTheme="minorHAnsi" w:hAnsiTheme="minorHAnsi" w:cstheme="minorHAnsi"/>
          <w:sz w:val="22"/>
          <w:szCs w:val="22"/>
        </w:rPr>
        <w:t xml:space="preserve"> </w:t>
      </w:r>
    </w:p>
    <w:p w14:paraId="72C93BCE" w14:textId="77777777" w:rsidR="00034E20" w:rsidRPr="00A828DD" w:rsidRDefault="00034E20" w:rsidP="00D446F5">
      <w:pPr>
        <w:pStyle w:val="ListParagraph"/>
        <w:ind w:left="360"/>
        <w:rPr>
          <w:rFonts w:asciiTheme="minorHAnsi" w:hAnsiTheme="minorHAnsi" w:cstheme="minorHAnsi"/>
          <w:sz w:val="22"/>
          <w:szCs w:val="22"/>
        </w:rPr>
      </w:pPr>
    </w:p>
    <w:p w14:paraId="2F7CC906" w14:textId="3788317C" w:rsidR="00034E20" w:rsidRPr="00A828DD" w:rsidRDefault="00735E7D">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T</w:t>
      </w:r>
      <w:r w:rsidR="00F379F2" w:rsidRPr="00A828DD">
        <w:rPr>
          <w:rFonts w:asciiTheme="minorHAnsi" w:hAnsiTheme="minorHAnsi" w:cstheme="minorHAnsi"/>
          <w:sz w:val="22"/>
          <w:szCs w:val="22"/>
        </w:rPr>
        <w:t xml:space="preserve">o </w:t>
      </w:r>
      <w:r w:rsidRPr="00A828DD">
        <w:rPr>
          <w:rFonts w:asciiTheme="minorHAnsi" w:hAnsiTheme="minorHAnsi" w:cstheme="minorHAnsi"/>
          <w:sz w:val="22"/>
          <w:szCs w:val="22"/>
        </w:rPr>
        <w:t xml:space="preserve">build bridges between academic disciplines, higher education leaders can encourage and prioritize interdisciplinary research.  Leaders should </w:t>
      </w:r>
      <w:r w:rsidR="004B2752" w:rsidRPr="00A828DD">
        <w:rPr>
          <w:rFonts w:asciiTheme="minorHAnsi" w:hAnsiTheme="minorHAnsi" w:cstheme="minorHAnsi"/>
          <w:sz w:val="22"/>
          <w:szCs w:val="22"/>
        </w:rPr>
        <w:t>consider</w:t>
      </w:r>
      <w:r w:rsidR="00F379F2" w:rsidRPr="00A828DD">
        <w:rPr>
          <w:rFonts w:asciiTheme="minorHAnsi" w:hAnsiTheme="minorHAnsi" w:cstheme="minorHAnsi"/>
          <w:sz w:val="22"/>
          <w:szCs w:val="22"/>
        </w:rPr>
        <w:t xml:space="preserve"> expertise from all</w:t>
      </w:r>
      <w:r w:rsidR="00061D52" w:rsidRPr="00A828DD">
        <w:rPr>
          <w:rFonts w:asciiTheme="minorHAnsi" w:hAnsiTheme="minorHAnsi" w:cstheme="minorHAnsi"/>
          <w:sz w:val="22"/>
          <w:szCs w:val="22"/>
        </w:rPr>
        <w:t xml:space="preserve"> disciplines</w:t>
      </w:r>
      <w:r w:rsidR="00847090" w:rsidRPr="00A828DD">
        <w:rPr>
          <w:rFonts w:asciiTheme="minorHAnsi" w:hAnsiTheme="minorHAnsi" w:cstheme="minorHAnsi"/>
          <w:sz w:val="22"/>
          <w:szCs w:val="22"/>
        </w:rPr>
        <w:t xml:space="preserve"> when technologies are developed</w:t>
      </w:r>
      <w:r w:rsidRPr="00A828DD">
        <w:rPr>
          <w:rFonts w:asciiTheme="minorHAnsi" w:hAnsiTheme="minorHAnsi" w:cstheme="minorHAnsi"/>
          <w:sz w:val="22"/>
          <w:szCs w:val="22"/>
        </w:rPr>
        <w:t>.</w:t>
      </w:r>
      <w:r w:rsidR="00061D52" w:rsidRPr="00A828DD">
        <w:rPr>
          <w:rFonts w:asciiTheme="minorHAnsi" w:hAnsiTheme="minorHAnsi" w:cstheme="minorHAnsi"/>
          <w:sz w:val="22"/>
          <w:szCs w:val="22"/>
        </w:rPr>
        <w:t xml:space="preserve"> </w:t>
      </w:r>
      <w:r w:rsidR="00812312" w:rsidRPr="00A828DD">
        <w:rPr>
          <w:rFonts w:asciiTheme="minorHAnsi" w:hAnsiTheme="minorHAnsi" w:cstheme="minorHAnsi"/>
          <w:sz w:val="22"/>
          <w:szCs w:val="22"/>
        </w:rPr>
        <w:t xml:space="preserve">This will facilitate </w:t>
      </w:r>
      <w:r w:rsidR="002D2F48" w:rsidRPr="00A828DD">
        <w:rPr>
          <w:rFonts w:asciiTheme="minorHAnsi" w:hAnsiTheme="minorHAnsi" w:cstheme="minorHAnsi"/>
          <w:sz w:val="22"/>
          <w:szCs w:val="22"/>
        </w:rPr>
        <w:t xml:space="preserve">the </w:t>
      </w:r>
      <w:r w:rsidR="00812312" w:rsidRPr="00A828DD">
        <w:rPr>
          <w:rFonts w:asciiTheme="minorHAnsi" w:hAnsiTheme="minorHAnsi" w:cstheme="minorHAnsi"/>
          <w:sz w:val="22"/>
          <w:szCs w:val="22"/>
        </w:rPr>
        <w:t xml:space="preserve">exploration of technological </w:t>
      </w:r>
      <w:r w:rsidR="00847090" w:rsidRPr="00A828DD">
        <w:rPr>
          <w:rFonts w:asciiTheme="minorHAnsi" w:hAnsiTheme="minorHAnsi" w:cstheme="minorHAnsi"/>
          <w:sz w:val="22"/>
          <w:szCs w:val="22"/>
        </w:rPr>
        <w:t xml:space="preserve">potential </w:t>
      </w:r>
      <w:r w:rsidR="00760CC6" w:rsidRPr="00A828DD">
        <w:rPr>
          <w:rFonts w:asciiTheme="minorHAnsi" w:hAnsiTheme="minorHAnsi" w:cstheme="minorHAnsi"/>
          <w:sz w:val="22"/>
          <w:szCs w:val="22"/>
        </w:rPr>
        <w:t xml:space="preserve">from a holistic perspective </w:t>
      </w:r>
      <w:r w:rsidR="00847090" w:rsidRPr="00A828DD">
        <w:rPr>
          <w:rFonts w:asciiTheme="minorHAnsi" w:hAnsiTheme="minorHAnsi" w:cstheme="minorHAnsi"/>
          <w:sz w:val="22"/>
          <w:szCs w:val="22"/>
        </w:rPr>
        <w:t xml:space="preserve">and </w:t>
      </w:r>
      <w:r w:rsidR="006F7C00" w:rsidRPr="00A828DD">
        <w:rPr>
          <w:rFonts w:asciiTheme="minorHAnsi" w:hAnsiTheme="minorHAnsi" w:cstheme="minorHAnsi"/>
          <w:sz w:val="22"/>
          <w:szCs w:val="22"/>
        </w:rPr>
        <w:t>identif</w:t>
      </w:r>
      <w:r w:rsidRPr="00A828DD">
        <w:rPr>
          <w:rFonts w:asciiTheme="minorHAnsi" w:hAnsiTheme="minorHAnsi" w:cstheme="minorHAnsi"/>
          <w:sz w:val="22"/>
          <w:szCs w:val="22"/>
        </w:rPr>
        <w:t>y</w:t>
      </w:r>
      <w:r w:rsidR="006F7C00" w:rsidRPr="00A828DD">
        <w:rPr>
          <w:rFonts w:asciiTheme="minorHAnsi" w:hAnsiTheme="minorHAnsi" w:cstheme="minorHAnsi"/>
          <w:sz w:val="22"/>
          <w:szCs w:val="22"/>
        </w:rPr>
        <w:t xml:space="preserve"> and </w:t>
      </w:r>
      <w:r w:rsidR="00847090" w:rsidRPr="00A828DD">
        <w:rPr>
          <w:rFonts w:asciiTheme="minorHAnsi" w:hAnsiTheme="minorHAnsi" w:cstheme="minorHAnsi"/>
          <w:sz w:val="22"/>
          <w:szCs w:val="22"/>
        </w:rPr>
        <w:t>limit</w:t>
      </w:r>
      <w:r w:rsidR="00061D52" w:rsidRPr="00A828DD">
        <w:rPr>
          <w:rFonts w:asciiTheme="minorHAnsi" w:hAnsiTheme="minorHAnsi" w:cstheme="minorHAnsi"/>
          <w:sz w:val="22"/>
          <w:szCs w:val="22"/>
        </w:rPr>
        <w:t xml:space="preserve"> </w:t>
      </w:r>
      <w:r w:rsidR="00847090" w:rsidRPr="00A828DD">
        <w:rPr>
          <w:rFonts w:asciiTheme="minorHAnsi" w:hAnsiTheme="minorHAnsi" w:cstheme="minorHAnsi"/>
          <w:sz w:val="22"/>
          <w:szCs w:val="22"/>
        </w:rPr>
        <w:t>risk</w:t>
      </w:r>
      <w:r w:rsidR="00541FCA" w:rsidRPr="00A828DD">
        <w:rPr>
          <w:rFonts w:asciiTheme="minorHAnsi" w:hAnsiTheme="minorHAnsi" w:cstheme="minorHAnsi"/>
          <w:sz w:val="22"/>
          <w:szCs w:val="22"/>
        </w:rPr>
        <w:t>s</w:t>
      </w:r>
      <w:r w:rsidR="00061D52" w:rsidRPr="00A828DD">
        <w:rPr>
          <w:rFonts w:asciiTheme="minorHAnsi" w:hAnsiTheme="minorHAnsi" w:cstheme="minorHAnsi"/>
          <w:sz w:val="22"/>
          <w:szCs w:val="22"/>
        </w:rPr>
        <w:t>.</w:t>
      </w:r>
    </w:p>
    <w:p w14:paraId="47F10F5C" w14:textId="77777777" w:rsidR="00685730" w:rsidRPr="00A828DD" w:rsidRDefault="00685730" w:rsidP="00762270">
      <w:pPr>
        <w:ind w:left="360"/>
        <w:rPr>
          <w:rFonts w:asciiTheme="minorHAnsi" w:hAnsiTheme="minorHAnsi" w:cstheme="minorHAnsi"/>
          <w:sz w:val="22"/>
          <w:szCs w:val="22"/>
        </w:rPr>
      </w:pPr>
    </w:p>
    <w:p w14:paraId="4F396858" w14:textId="1970EF06" w:rsidR="006F41EE" w:rsidRPr="00A828DD" w:rsidRDefault="004B2752" w:rsidP="001F2F73">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T</w:t>
      </w:r>
      <w:r w:rsidR="006F41EE" w:rsidRPr="00A828DD">
        <w:rPr>
          <w:rFonts w:asciiTheme="minorHAnsi" w:hAnsiTheme="minorHAnsi" w:cstheme="minorHAnsi"/>
          <w:sz w:val="22"/>
          <w:szCs w:val="22"/>
        </w:rPr>
        <w:t xml:space="preserve">echnology </w:t>
      </w:r>
      <w:r w:rsidR="00F05843" w:rsidRPr="00A828DD">
        <w:rPr>
          <w:rFonts w:asciiTheme="minorHAnsi" w:hAnsiTheme="minorHAnsi" w:cstheme="minorHAnsi"/>
          <w:sz w:val="22"/>
          <w:szCs w:val="22"/>
        </w:rPr>
        <w:t xml:space="preserve">has </w:t>
      </w:r>
      <w:r w:rsidR="00FE0A15" w:rsidRPr="00A828DD">
        <w:rPr>
          <w:rFonts w:asciiTheme="minorHAnsi" w:hAnsiTheme="minorHAnsi" w:cstheme="minorHAnsi"/>
          <w:sz w:val="22"/>
          <w:szCs w:val="22"/>
        </w:rPr>
        <w:t xml:space="preserve">the potential to </w:t>
      </w:r>
      <w:r w:rsidRPr="00A828DD">
        <w:rPr>
          <w:rFonts w:asciiTheme="minorHAnsi" w:hAnsiTheme="minorHAnsi" w:cstheme="minorHAnsi"/>
          <w:sz w:val="22"/>
          <w:szCs w:val="22"/>
        </w:rPr>
        <w:t xml:space="preserve">democratize access to </w:t>
      </w:r>
      <w:r w:rsidR="006F41EE" w:rsidRPr="00A828DD">
        <w:rPr>
          <w:rFonts w:asciiTheme="minorHAnsi" w:hAnsiTheme="minorHAnsi" w:cstheme="minorHAnsi"/>
          <w:sz w:val="22"/>
          <w:szCs w:val="22"/>
        </w:rPr>
        <w:t xml:space="preserve">scientific </w:t>
      </w:r>
      <w:r w:rsidR="00735E7D" w:rsidRPr="00A828DD">
        <w:rPr>
          <w:rFonts w:asciiTheme="minorHAnsi" w:hAnsiTheme="minorHAnsi" w:cstheme="minorHAnsi"/>
          <w:sz w:val="22"/>
          <w:szCs w:val="22"/>
        </w:rPr>
        <w:t xml:space="preserve">research </w:t>
      </w:r>
      <w:r w:rsidRPr="00A828DD">
        <w:rPr>
          <w:rFonts w:asciiTheme="minorHAnsi" w:hAnsiTheme="minorHAnsi" w:cstheme="minorHAnsi"/>
          <w:sz w:val="22"/>
          <w:szCs w:val="22"/>
        </w:rPr>
        <w:t>findings</w:t>
      </w:r>
      <w:r w:rsidR="006F41EE" w:rsidRPr="00A828DD">
        <w:rPr>
          <w:rFonts w:asciiTheme="minorHAnsi" w:hAnsiTheme="minorHAnsi" w:cstheme="minorHAnsi"/>
          <w:sz w:val="22"/>
          <w:szCs w:val="22"/>
        </w:rPr>
        <w:t>. Open Science</w:t>
      </w:r>
      <w:r w:rsidR="00061D52" w:rsidRPr="00A828DD">
        <w:rPr>
          <w:rFonts w:asciiTheme="minorHAnsi" w:hAnsiTheme="minorHAnsi" w:cstheme="minorHAnsi"/>
          <w:sz w:val="22"/>
          <w:szCs w:val="22"/>
        </w:rPr>
        <w:t>, Open Data, Open Government</w:t>
      </w:r>
      <w:r w:rsidR="006F41EE" w:rsidRPr="00A828DD">
        <w:rPr>
          <w:rFonts w:asciiTheme="minorHAnsi" w:hAnsiTheme="minorHAnsi" w:cstheme="minorHAnsi"/>
          <w:sz w:val="22"/>
          <w:szCs w:val="22"/>
        </w:rPr>
        <w:t xml:space="preserve"> and Open Access mak</w:t>
      </w:r>
      <w:r w:rsidR="00735E7D" w:rsidRPr="00A828DD">
        <w:rPr>
          <w:rFonts w:asciiTheme="minorHAnsi" w:hAnsiTheme="minorHAnsi" w:cstheme="minorHAnsi"/>
          <w:sz w:val="22"/>
          <w:szCs w:val="22"/>
        </w:rPr>
        <w:t xml:space="preserve">e </w:t>
      </w:r>
      <w:r w:rsidR="006F41EE" w:rsidRPr="00A828DD">
        <w:rPr>
          <w:rFonts w:asciiTheme="minorHAnsi" w:hAnsiTheme="minorHAnsi" w:cstheme="minorHAnsi"/>
          <w:sz w:val="22"/>
          <w:szCs w:val="22"/>
        </w:rPr>
        <w:t>knowledge available to a wide</w:t>
      </w:r>
      <w:r w:rsidR="00A150FD" w:rsidRPr="00A828DD">
        <w:rPr>
          <w:rFonts w:asciiTheme="minorHAnsi" w:hAnsiTheme="minorHAnsi" w:cstheme="minorHAnsi"/>
          <w:sz w:val="22"/>
          <w:szCs w:val="22"/>
        </w:rPr>
        <w:t>r</w:t>
      </w:r>
      <w:r w:rsidR="006F41EE" w:rsidRPr="00A828DD">
        <w:rPr>
          <w:rFonts w:asciiTheme="minorHAnsi" w:hAnsiTheme="minorHAnsi" w:cstheme="minorHAnsi"/>
          <w:sz w:val="22"/>
          <w:szCs w:val="22"/>
        </w:rPr>
        <w:t xml:space="preserve"> public </w:t>
      </w:r>
      <w:r w:rsidR="00E51D2B" w:rsidRPr="00A828DD">
        <w:rPr>
          <w:rFonts w:asciiTheme="minorHAnsi" w:hAnsiTheme="minorHAnsi" w:cstheme="minorHAnsi"/>
          <w:sz w:val="22"/>
          <w:szCs w:val="22"/>
        </w:rPr>
        <w:t xml:space="preserve">who can </w:t>
      </w:r>
      <w:r w:rsidRPr="00A828DD">
        <w:rPr>
          <w:rFonts w:asciiTheme="minorHAnsi" w:hAnsiTheme="minorHAnsi" w:cstheme="minorHAnsi"/>
          <w:sz w:val="22"/>
          <w:szCs w:val="22"/>
        </w:rPr>
        <w:t>re</w:t>
      </w:r>
      <w:r w:rsidR="00A150FD" w:rsidRPr="00A828DD">
        <w:rPr>
          <w:rFonts w:asciiTheme="minorHAnsi" w:hAnsiTheme="minorHAnsi" w:cstheme="minorHAnsi"/>
          <w:sz w:val="22"/>
          <w:szCs w:val="22"/>
        </w:rPr>
        <w:t xml:space="preserve">use </w:t>
      </w:r>
      <w:r w:rsidRPr="00A828DD">
        <w:rPr>
          <w:rFonts w:asciiTheme="minorHAnsi" w:hAnsiTheme="minorHAnsi" w:cstheme="minorHAnsi"/>
          <w:sz w:val="22"/>
          <w:szCs w:val="22"/>
        </w:rPr>
        <w:t xml:space="preserve">or adapt </w:t>
      </w:r>
      <w:r w:rsidR="00A150FD" w:rsidRPr="00A828DD">
        <w:rPr>
          <w:rFonts w:asciiTheme="minorHAnsi" w:hAnsiTheme="minorHAnsi" w:cstheme="minorHAnsi"/>
          <w:sz w:val="22"/>
          <w:szCs w:val="22"/>
        </w:rPr>
        <w:t xml:space="preserve">the information </w:t>
      </w:r>
      <w:r w:rsidR="00F05843" w:rsidRPr="00A828DD">
        <w:rPr>
          <w:rFonts w:asciiTheme="minorHAnsi" w:hAnsiTheme="minorHAnsi" w:cstheme="minorHAnsi"/>
          <w:sz w:val="22"/>
          <w:szCs w:val="22"/>
        </w:rPr>
        <w:t xml:space="preserve">to </w:t>
      </w:r>
      <w:r w:rsidRPr="00A828DD">
        <w:rPr>
          <w:rFonts w:asciiTheme="minorHAnsi" w:hAnsiTheme="minorHAnsi" w:cstheme="minorHAnsi"/>
          <w:sz w:val="22"/>
          <w:szCs w:val="22"/>
        </w:rPr>
        <w:t xml:space="preserve">other research or </w:t>
      </w:r>
      <w:r w:rsidR="00A150FD" w:rsidRPr="00A828DD">
        <w:rPr>
          <w:rFonts w:asciiTheme="minorHAnsi" w:hAnsiTheme="minorHAnsi" w:cstheme="minorHAnsi"/>
          <w:sz w:val="22"/>
          <w:szCs w:val="22"/>
        </w:rPr>
        <w:t xml:space="preserve">to </w:t>
      </w:r>
      <w:r w:rsidR="00251AE0" w:rsidRPr="00A828DD">
        <w:rPr>
          <w:rFonts w:asciiTheme="minorHAnsi" w:hAnsiTheme="minorHAnsi" w:cstheme="minorHAnsi"/>
          <w:sz w:val="22"/>
          <w:szCs w:val="22"/>
        </w:rPr>
        <w:t>m</w:t>
      </w:r>
      <w:r w:rsidR="00A150FD" w:rsidRPr="00A828DD">
        <w:rPr>
          <w:rFonts w:asciiTheme="minorHAnsi" w:hAnsiTheme="minorHAnsi" w:cstheme="minorHAnsi"/>
          <w:sz w:val="22"/>
          <w:szCs w:val="22"/>
        </w:rPr>
        <w:t>ake informed decisions about their lives</w:t>
      </w:r>
      <w:r w:rsidRPr="00A828DD">
        <w:rPr>
          <w:rFonts w:asciiTheme="minorHAnsi" w:hAnsiTheme="minorHAnsi" w:cstheme="minorHAnsi"/>
          <w:sz w:val="22"/>
          <w:szCs w:val="22"/>
        </w:rPr>
        <w:t xml:space="preserve">.  This should </w:t>
      </w:r>
      <w:r w:rsidR="006F41EE" w:rsidRPr="00A828DD">
        <w:rPr>
          <w:rFonts w:asciiTheme="minorHAnsi" w:hAnsiTheme="minorHAnsi" w:cstheme="minorHAnsi"/>
          <w:sz w:val="22"/>
          <w:szCs w:val="22"/>
        </w:rPr>
        <w:t xml:space="preserve">ultimately </w:t>
      </w:r>
      <w:r w:rsidR="00A150FD" w:rsidRPr="00A828DD">
        <w:rPr>
          <w:rFonts w:asciiTheme="minorHAnsi" w:hAnsiTheme="minorHAnsi" w:cstheme="minorHAnsi"/>
          <w:sz w:val="22"/>
          <w:szCs w:val="22"/>
        </w:rPr>
        <w:t xml:space="preserve">lead to new discoveries and </w:t>
      </w:r>
      <w:r w:rsidR="006F41EE" w:rsidRPr="00A828DD">
        <w:rPr>
          <w:rFonts w:asciiTheme="minorHAnsi" w:hAnsiTheme="minorHAnsi" w:cstheme="minorHAnsi"/>
          <w:sz w:val="22"/>
          <w:szCs w:val="22"/>
        </w:rPr>
        <w:t>solutions to societal challenges</w:t>
      </w:r>
      <w:r w:rsidR="00E94179" w:rsidRPr="00A828DD">
        <w:rPr>
          <w:rFonts w:asciiTheme="minorHAnsi" w:hAnsiTheme="minorHAnsi" w:cstheme="minorHAnsi"/>
          <w:sz w:val="22"/>
          <w:szCs w:val="22"/>
        </w:rPr>
        <w:t>.</w:t>
      </w:r>
      <w:r w:rsidR="00965ECF" w:rsidRPr="00A828DD">
        <w:rPr>
          <w:rFonts w:asciiTheme="minorHAnsi" w:hAnsiTheme="minorHAnsi" w:cstheme="minorHAnsi"/>
          <w:sz w:val="22"/>
          <w:szCs w:val="22"/>
        </w:rPr>
        <w:t xml:space="preserve"> </w:t>
      </w:r>
      <w:r w:rsidR="00E51D2B" w:rsidRPr="00A828DD">
        <w:rPr>
          <w:rFonts w:asciiTheme="minorHAnsi" w:hAnsiTheme="minorHAnsi" w:cstheme="minorHAnsi"/>
          <w:sz w:val="22"/>
          <w:szCs w:val="22"/>
        </w:rPr>
        <w:t>Higher education leaders can support</w:t>
      </w:r>
      <w:r w:rsidR="00061D52" w:rsidRPr="00A828DD">
        <w:rPr>
          <w:rFonts w:asciiTheme="minorHAnsi" w:hAnsiTheme="minorHAnsi" w:cstheme="minorHAnsi"/>
          <w:sz w:val="22"/>
          <w:szCs w:val="22"/>
        </w:rPr>
        <w:t xml:space="preserve"> open initiatives</w:t>
      </w:r>
      <w:r w:rsidR="00E51D2B" w:rsidRPr="00A828DD">
        <w:rPr>
          <w:rFonts w:asciiTheme="minorHAnsi" w:hAnsiTheme="minorHAnsi" w:cstheme="minorHAnsi"/>
          <w:sz w:val="22"/>
          <w:szCs w:val="22"/>
        </w:rPr>
        <w:t xml:space="preserve"> by implementing incentives that encourage researchers to publish through </w:t>
      </w:r>
      <w:r w:rsidR="00061D52" w:rsidRPr="00A828DD">
        <w:rPr>
          <w:rFonts w:asciiTheme="minorHAnsi" w:hAnsiTheme="minorHAnsi" w:cstheme="minorHAnsi"/>
          <w:sz w:val="22"/>
          <w:szCs w:val="22"/>
        </w:rPr>
        <w:t>o</w:t>
      </w:r>
      <w:r w:rsidR="00E51D2B" w:rsidRPr="00A828DD">
        <w:rPr>
          <w:rFonts w:asciiTheme="minorHAnsi" w:hAnsiTheme="minorHAnsi" w:cstheme="minorHAnsi"/>
          <w:sz w:val="22"/>
          <w:szCs w:val="22"/>
        </w:rPr>
        <w:t xml:space="preserve">pen </w:t>
      </w:r>
      <w:r w:rsidR="00061D52" w:rsidRPr="00A828DD">
        <w:rPr>
          <w:rFonts w:asciiTheme="minorHAnsi" w:hAnsiTheme="minorHAnsi" w:cstheme="minorHAnsi"/>
          <w:sz w:val="22"/>
          <w:szCs w:val="22"/>
        </w:rPr>
        <w:t>a</w:t>
      </w:r>
      <w:r w:rsidR="00E51D2B" w:rsidRPr="00A828DD">
        <w:rPr>
          <w:rFonts w:asciiTheme="minorHAnsi" w:hAnsiTheme="minorHAnsi" w:cstheme="minorHAnsi"/>
          <w:sz w:val="22"/>
          <w:szCs w:val="22"/>
        </w:rPr>
        <w:t>ccess</w:t>
      </w:r>
      <w:r w:rsidR="00061D52" w:rsidRPr="00A828DD">
        <w:rPr>
          <w:rFonts w:asciiTheme="minorHAnsi" w:hAnsiTheme="minorHAnsi" w:cstheme="minorHAnsi"/>
          <w:sz w:val="22"/>
          <w:szCs w:val="22"/>
        </w:rPr>
        <w:t xml:space="preserve"> sites</w:t>
      </w:r>
      <w:r w:rsidR="00965ECF" w:rsidRPr="00A828DD">
        <w:rPr>
          <w:rFonts w:asciiTheme="minorHAnsi" w:hAnsiTheme="minorHAnsi" w:cstheme="minorHAnsi"/>
          <w:sz w:val="22"/>
          <w:szCs w:val="22"/>
        </w:rPr>
        <w:t xml:space="preserve">. </w:t>
      </w:r>
    </w:p>
    <w:p w14:paraId="6864C96A" w14:textId="77777777" w:rsidR="00BB3D5A" w:rsidRPr="00A828DD" w:rsidRDefault="00BB3D5A">
      <w:pPr>
        <w:rPr>
          <w:rFonts w:asciiTheme="minorHAnsi" w:hAnsiTheme="minorHAnsi" w:cstheme="minorHAnsi"/>
          <w:sz w:val="22"/>
          <w:szCs w:val="22"/>
        </w:rPr>
      </w:pPr>
    </w:p>
    <w:p w14:paraId="7D8FD25A" w14:textId="01EBB9E6" w:rsidR="00CB759E" w:rsidRPr="00A828DD" w:rsidRDefault="00CB759E" w:rsidP="004819C9">
      <w:pPr>
        <w:pStyle w:val="ListParagraph"/>
        <w:numPr>
          <w:ilvl w:val="0"/>
          <w:numId w:val="10"/>
        </w:numPr>
        <w:rPr>
          <w:rFonts w:asciiTheme="minorHAnsi" w:hAnsiTheme="minorHAnsi" w:cstheme="minorHAnsi"/>
          <w:b/>
          <w:sz w:val="24"/>
          <w:szCs w:val="24"/>
        </w:rPr>
      </w:pPr>
      <w:r w:rsidRPr="00A828DD">
        <w:rPr>
          <w:rFonts w:asciiTheme="minorHAnsi" w:hAnsiTheme="minorHAnsi" w:cstheme="minorHAnsi"/>
          <w:b/>
          <w:sz w:val="24"/>
          <w:szCs w:val="24"/>
        </w:rPr>
        <w:t xml:space="preserve">Call for </w:t>
      </w:r>
      <w:r w:rsidR="00D36169" w:rsidRPr="00A828DD">
        <w:rPr>
          <w:rFonts w:asciiTheme="minorHAnsi" w:hAnsiTheme="minorHAnsi" w:cstheme="minorHAnsi"/>
          <w:b/>
          <w:sz w:val="24"/>
          <w:szCs w:val="24"/>
        </w:rPr>
        <w:t xml:space="preserve">international and </w:t>
      </w:r>
      <w:r w:rsidRPr="00A828DD">
        <w:rPr>
          <w:rFonts w:asciiTheme="minorHAnsi" w:hAnsiTheme="minorHAnsi" w:cstheme="minorHAnsi"/>
          <w:b/>
          <w:sz w:val="24"/>
          <w:szCs w:val="24"/>
        </w:rPr>
        <w:t xml:space="preserve">national frameworks conducive to </w:t>
      </w:r>
      <w:r w:rsidR="00780FD1" w:rsidRPr="00A828DD">
        <w:rPr>
          <w:rFonts w:asciiTheme="minorHAnsi" w:hAnsiTheme="minorHAnsi" w:cstheme="minorHAnsi"/>
          <w:b/>
          <w:sz w:val="24"/>
          <w:szCs w:val="24"/>
        </w:rPr>
        <w:t xml:space="preserve">leverage </w:t>
      </w:r>
      <w:r w:rsidR="00721069" w:rsidRPr="00A828DD">
        <w:rPr>
          <w:rFonts w:asciiTheme="minorHAnsi" w:hAnsiTheme="minorHAnsi" w:cstheme="minorHAnsi"/>
          <w:b/>
          <w:sz w:val="24"/>
          <w:szCs w:val="24"/>
        </w:rPr>
        <w:t>the potential of digital transformation</w:t>
      </w:r>
    </w:p>
    <w:p w14:paraId="1185C7A6" w14:textId="77777777" w:rsidR="009775A4" w:rsidRPr="00A828DD" w:rsidRDefault="009775A4" w:rsidP="00EB627A">
      <w:pPr>
        <w:rPr>
          <w:rFonts w:asciiTheme="minorHAnsi" w:hAnsiTheme="minorHAnsi" w:cstheme="minorHAnsi"/>
          <w:b/>
          <w:sz w:val="22"/>
          <w:szCs w:val="22"/>
        </w:rPr>
      </w:pPr>
    </w:p>
    <w:p w14:paraId="5448F602" w14:textId="1CB10A1F" w:rsidR="003D3E5E" w:rsidRPr="00A828DD" w:rsidRDefault="00F92D3F" w:rsidP="001C0AD4">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Technology transcends national borders; it is hence crucial to define international ethical standards for the use of technology in higher education, to commit to technological progress for good, and to limit risks and negative consequences. </w:t>
      </w:r>
      <w:r w:rsidR="003D3E5E" w:rsidRPr="00A828DD">
        <w:rPr>
          <w:rFonts w:asciiTheme="minorHAnsi" w:hAnsiTheme="minorHAnsi" w:cstheme="minorHAnsi"/>
          <w:sz w:val="22"/>
          <w:szCs w:val="22"/>
        </w:rPr>
        <w:t>IAU call</w:t>
      </w:r>
      <w:r w:rsidR="00251AE0" w:rsidRPr="00A828DD">
        <w:rPr>
          <w:rFonts w:asciiTheme="minorHAnsi" w:hAnsiTheme="minorHAnsi" w:cstheme="minorHAnsi"/>
          <w:sz w:val="22"/>
          <w:szCs w:val="22"/>
        </w:rPr>
        <w:t>s</w:t>
      </w:r>
      <w:r w:rsidR="003D3E5E" w:rsidRPr="00A828DD">
        <w:rPr>
          <w:rFonts w:asciiTheme="minorHAnsi" w:hAnsiTheme="minorHAnsi" w:cstheme="minorHAnsi"/>
          <w:sz w:val="22"/>
          <w:szCs w:val="22"/>
        </w:rPr>
        <w:t xml:space="preserve"> for multilateral collaboration and international normative and legal frameworks commit</w:t>
      </w:r>
      <w:r w:rsidR="000B3766" w:rsidRPr="00A828DD">
        <w:rPr>
          <w:rFonts w:asciiTheme="minorHAnsi" w:hAnsiTheme="minorHAnsi" w:cstheme="minorHAnsi"/>
          <w:sz w:val="22"/>
          <w:szCs w:val="22"/>
        </w:rPr>
        <w:t>ting</w:t>
      </w:r>
      <w:r w:rsidR="003D3E5E" w:rsidRPr="00A828DD">
        <w:rPr>
          <w:rFonts w:asciiTheme="minorHAnsi" w:hAnsiTheme="minorHAnsi" w:cstheme="minorHAnsi"/>
          <w:sz w:val="22"/>
          <w:szCs w:val="22"/>
        </w:rPr>
        <w:t xml:space="preserve"> to</w:t>
      </w:r>
      <w:r w:rsidR="00E0700A" w:rsidRPr="00A828DD">
        <w:rPr>
          <w:rFonts w:asciiTheme="minorHAnsi" w:hAnsiTheme="minorHAnsi" w:cstheme="minorHAnsi"/>
          <w:sz w:val="22"/>
          <w:szCs w:val="22"/>
        </w:rPr>
        <w:t xml:space="preserve"> common</w:t>
      </w:r>
      <w:r w:rsidR="004B2752" w:rsidRPr="00A828DD">
        <w:rPr>
          <w:rFonts w:asciiTheme="minorHAnsi" w:hAnsiTheme="minorHAnsi" w:cstheme="minorHAnsi"/>
          <w:sz w:val="22"/>
          <w:szCs w:val="22"/>
        </w:rPr>
        <w:t xml:space="preserve"> technology</w:t>
      </w:r>
      <w:r w:rsidR="00E0700A" w:rsidRPr="00A828DD">
        <w:rPr>
          <w:rFonts w:asciiTheme="minorHAnsi" w:hAnsiTheme="minorHAnsi" w:cstheme="minorHAnsi"/>
          <w:sz w:val="22"/>
          <w:szCs w:val="22"/>
        </w:rPr>
        <w:t xml:space="preserve"> norms and values</w:t>
      </w:r>
      <w:r w:rsidR="003D3E5E" w:rsidRPr="00A828DD">
        <w:rPr>
          <w:rFonts w:asciiTheme="minorHAnsi" w:hAnsiTheme="minorHAnsi" w:cstheme="minorHAnsi"/>
          <w:sz w:val="22"/>
          <w:szCs w:val="22"/>
        </w:rPr>
        <w:t xml:space="preserve"> rooted in the </w:t>
      </w:r>
      <w:r w:rsidR="003D3E5E" w:rsidRPr="00A828DD">
        <w:rPr>
          <w:rFonts w:asciiTheme="minorHAnsi" w:hAnsiTheme="minorHAnsi" w:cstheme="minorHAnsi"/>
          <w:i/>
          <w:sz w:val="22"/>
          <w:szCs w:val="22"/>
        </w:rPr>
        <w:t>Universal Declaration of Human Rights</w:t>
      </w:r>
      <w:r w:rsidR="003D3E5E" w:rsidRPr="00A828DD">
        <w:rPr>
          <w:rFonts w:asciiTheme="minorHAnsi" w:hAnsiTheme="minorHAnsi" w:cstheme="minorHAnsi"/>
          <w:sz w:val="22"/>
          <w:szCs w:val="22"/>
        </w:rPr>
        <w:t xml:space="preserve">. </w:t>
      </w:r>
      <w:r w:rsidR="0032322C" w:rsidRPr="00A828DD">
        <w:rPr>
          <w:rFonts w:asciiTheme="minorHAnsi" w:hAnsiTheme="minorHAnsi" w:cstheme="minorHAnsi"/>
          <w:sz w:val="22"/>
          <w:szCs w:val="22"/>
        </w:rPr>
        <w:t xml:space="preserve">This process </w:t>
      </w:r>
      <w:r w:rsidR="000B3766" w:rsidRPr="00A828DD">
        <w:rPr>
          <w:rFonts w:asciiTheme="minorHAnsi" w:hAnsiTheme="minorHAnsi" w:cstheme="minorHAnsi"/>
          <w:sz w:val="22"/>
          <w:szCs w:val="22"/>
        </w:rPr>
        <w:t>requires</w:t>
      </w:r>
      <w:r w:rsidR="00061D52" w:rsidRPr="00A828DD">
        <w:rPr>
          <w:rFonts w:asciiTheme="minorHAnsi" w:hAnsiTheme="minorHAnsi" w:cstheme="minorHAnsi"/>
          <w:sz w:val="22"/>
          <w:szCs w:val="22"/>
        </w:rPr>
        <w:t xml:space="preserve"> </w:t>
      </w:r>
      <w:r w:rsidR="003D3E5E" w:rsidRPr="00A828DD">
        <w:rPr>
          <w:rFonts w:asciiTheme="minorHAnsi" w:hAnsiTheme="minorHAnsi" w:cstheme="minorHAnsi"/>
          <w:sz w:val="22"/>
          <w:szCs w:val="22"/>
        </w:rPr>
        <w:t xml:space="preserve">multi-stakeholder </w:t>
      </w:r>
      <w:r w:rsidR="0032322C" w:rsidRPr="00A828DD">
        <w:rPr>
          <w:rFonts w:asciiTheme="minorHAnsi" w:hAnsiTheme="minorHAnsi" w:cstheme="minorHAnsi"/>
          <w:sz w:val="22"/>
          <w:szCs w:val="22"/>
        </w:rPr>
        <w:t xml:space="preserve">participation, </w:t>
      </w:r>
      <w:r w:rsidR="003D3E5E" w:rsidRPr="00A828DD">
        <w:rPr>
          <w:rFonts w:asciiTheme="minorHAnsi" w:hAnsiTheme="minorHAnsi" w:cstheme="minorHAnsi"/>
          <w:sz w:val="22"/>
          <w:szCs w:val="22"/>
        </w:rPr>
        <w:t>including higher education.</w:t>
      </w:r>
    </w:p>
    <w:p w14:paraId="0E12883E" w14:textId="77777777" w:rsidR="003D3E5E" w:rsidRPr="00A828DD" w:rsidRDefault="003D3E5E" w:rsidP="0032322C">
      <w:pPr>
        <w:pStyle w:val="ListParagraph"/>
        <w:ind w:left="360"/>
        <w:rPr>
          <w:rFonts w:asciiTheme="minorHAnsi" w:hAnsiTheme="minorHAnsi" w:cstheme="minorHAnsi"/>
          <w:sz w:val="22"/>
          <w:szCs w:val="22"/>
        </w:rPr>
      </w:pPr>
    </w:p>
    <w:p w14:paraId="78015A02" w14:textId="77777777" w:rsidR="00877369" w:rsidRPr="00A828DD" w:rsidRDefault="00DB11B8" w:rsidP="00335CA3">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Digital technology </w:t>
      </w:r>
      <w:r w:rsidR="000B3766" w:rsidRPr="00A828DD">
        <w:rPr>
          <w:rFonts w:asciiTheme="minorHAnsi" w:hAnsiTheme="minorHAnsi" w:cstheme="minorHAnsi"/>
          <w:sz w:val="22"/>
          <w:szCs w:val="22"/>
        </w:rPr>
        <w:t xml:space="preserve">facilitates </w:t>
      </w:r>
      <w:r w:rsidR="00877369" w:rsidRPr="00A828DD">
        <w:rPr>
          <w:rFonts w:asciiTheme="minorHAnsi" w:hAnsiTheme="minorHAnsi" w:cstheme="minorHAnsi"/>
          <w:sz w:val="22"/>
          <w:szCs w:val="22"/>
        </w:rPr>
        <w:t>opportunities for collaboration among countries and regions</w:t>
      </w:r>
      <w:r w:rsidR="000B3766" w:rsidRPr="00A828DD">
        <w:rPr>
          <w:rFonts w:asciiTheme="minorHAnsi" w:hAnsiTheme="minorHAnsi" w:cstheme="minorHAnsi"/>
          <w:sz w:val="22"/>
          <w:szCs w:val="22"/>
        </w:rPr>
        <w:t>.   R</w:t>
      </w:r>
      <w:r w:rsidR="00877369" w:rsidRPr="00A828DD">
        <w:rPr>
          <w:rFonts w:asciiTheme="minorHAnsi" w:hAnsiTheme="minorHAnsi" w:cstheme="minorHAnsi"/>
          <w:sz w:val="22"/>
          <w:szCs w:val="22"/>
        </w:rPr>
        <w:t xml:space="preserve">esearch collaboration </w:t>
      </w:r>
      <w:r w:rsidR="000B3766" w:rsidRPr="00A828DD">
        <w:rPr>
          <w:rFonts w:asciiTheme="minorHAnsi" w:hAnsiTheme="minorHAnsi" w:cstheme="minorHAnsi"/>
          <w:sz w:val="22"/>
          <w:szCs w:val="22"/>
        </w:rPr>
        <w:t xml:space="preserve">can </w:t>
      </w:r>
      <w:r w:rsidR="00480B3E" w:rsidRPr="00A828DD">
        <w:rPr>
          <w:rFonts w:asciiTheme="minorHAnsi" w:hAnsiTheme="minorHAnsi" w:cstheme="minorHAnsi"/>
          <w:sz w:val="22"/>
          <w:szCs w:val="22"/>
        </w:rPr>
        <w:t xml:space="preserve">build </w:t>
      </w:r>
      <w:r w:rsidR="00AD6258" w:rsidRPr="00A828DD">
        <w:rPr>
          <w:rFonts w:asciiTheme="minorHAnsi" w:hAnsiTheme="minorHAnsi" w:cstheme="minorHAnsi"/>
          <w:sz w:val="22"/>
          <w:szCs w:val="22"/>
        </w:rPr>
        <w:t xml:space="preserve">an international scientific and technological community </w:t>
      </w:r>
      <w:r w:rsidR="00877369" w:rsidRPr="00A828DD">
        <w:rPr>
          <w:rFonts w:asciiTheme="minorHAnsi" w:hAnsiTheme="minorHAnsi" w:cstheme="minorHAnsi"/>
          <w:sz w:val="22"/>
          <w:szCs w:val="22"/>
        </w:rPr>
        <w:t>for sharing data</w:t>
      </w:r>
      <w:r w:rsidR="00AD6258" w:rsidRPr="00A828DD">
        <w:rPr>
          <w:rFonts w:asciiTheme="minorHAnsi" w:hAnsiTheme="minorHAnsi" w:cstheme="minorHAnsi"/>
          <w:sz w:val="22"/>
          <w:szCs w:val="22"/>
        </w:rPr>
        <w:t xml:space="preserve"> and information, </w:t>
      </w:r>
      <w:r w:rsidR="004B5AEE" w:rsidRPr="00A828DD">
        <w:rPr>
          <w:rFonts w:asciiTheme="minorHAnsi" w:hAnsiTheme="minorHAnsi" w:cstheme="minorHAnsi"/>
          <w:sz w:val="22"/>
          <w:szCs w:val="22"/>
        </w:rPr>
        <w:t xml:space="preserve">while </w:t>
      </w:r>
      <w:r w:rsidR="00AD6258" w:rsidRPr="00A828DD">
        <w:rPr>
          <w:rFonts w:asciiTheme="minorHAnsi" w:hAnsiTheme="minorHAnsi" w:cstheme="minorHAnsi"/>
          <w:sz w:val="22"/>
          <w:szCs w:val="22"/>
        </w:rPr>
        <w:t>conducting</w:t>
      </w:r>
      <w:r w:rsidR="00B21E2A" w:rsidRPr="00A828DD">
        <w:rPr>
          <w:rFonts w:asciiTheme="minorHAnsi" w:hAnsiTheme="minorHAnsi" w:cstheme="minorHAnsi"/>
          <w:sz w:val="22"/>
          <w:szCs w:val="22"/>
        </w:rPr>
        <w:t xml:space="preserve"> collaborative research </w:t>
      </w:r>
      <w:r w:rsidR="00877369" w:rsidRPr="00A828DD">
        <w:rPr>
          <w:rFonts w:asciiTheme="minorHAnsi" w:hAnsiTheme="minorHAnsi" w:cstheme="minorHAnsi"/>
          <w:sz w:val="22"/>
          <w:szCs w:val="22"/>
        </w:rPr>
        <w:t xml:space="preserve">based on mutual respect and </w:t>
      </w:r>
      <w:r w:rsidR="00AD6258" w:rsidRPr="00A828DD">
        <w:rPr>
          <w:rFonts w:asciiTheme="minorHAnsi" w:hAnsiTheme="minorHAnsi" w:cstheme="minorHAnsi"/>
          <w:sz w:val="22"/>
          <w:szCs w:val="22"/>
        </w:rPr>
        <w:t>international standards for science and scientific research</w:t>
      </w:r>
      <w:r w:rsidR="00D70149" w:rsidRPr="00A828DD">
        <w:rPr>
          <w:rFonts w:asciiTheme="minorHAnsi" w:hAnsiTheme="minorHAnsi" w:cstheme="minorHAnsi"/>
          <w:sz w:val="22"/>
          <w:szCs w:val="22"/>
        </w:rPr>
        <w:t>.</w:t>
      </w:r>
      <w:r w:rsidR="00D70149" w:rsidRPr="00A828DD">
        <w:rPr>
          <w:rStyle w:val="FootnoteReference"/>
          <w:rFonts w:asciiTheme="minorHAnsi" w:hAnsiTheme="minorHAnsi" w:cstheme="minorHAnsi"/>
          <w:sz w:val="22"/>
          <w:szCs w:val="22"/>
        </w:rPr>
        <w:footnoteReference w:id="4"/>
      </w:r>
    </w:p>
    <w:p w14:paraId="66E6F45D" w14:textId="77777777" w:rsidR="006E5AD4" w:rsidRPr="00A828DD" w:rsidRDefault="006E5AD4" w:rsidP="006E5AD4">
      <w:pPr>
        <w:rPr>
          <w:rFonts w:asciiTheme="minorHAnsi" w:hAnsiTheme="minorHAnsi" w:cstheme="minorHAnsi"/>
          <w:sz w:val="22"/>
          <w:szCs w:val="22"/>
        </w:rPr>
      </w:pPr>
    </w:p>
    <w:p w14:paraId="45397485" w14:textId="6E873D0E" w:rsidR="00EB38AC" w:rsidRPr="00A828DD" w:rsidRDefault="0032322C" w:rsidP="001C0AD4">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IAU calls for dialogue and exchange between higher education leaders</w:t>
      </w:r>
      <w:r w:rsidR="006E5AD4"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national policymakers and </w:t>
      </w:r>
      <w:r w:rsidR="006E5AD4" w:rsidRPr="00A828DD">
        <w:rPr>
          <w:rFonts w:asciiTheme="minorHAnsi" w:hAnsiTheme="minorHAnsi" w:cstheme="minorHAnsi"/>
          <w:sz w:val="22"/>
          <w:szCs w:val="22"/>
        </w:rPr>
        <w:t xml:space="preserve">higher education </w:t>
      </w:r>
      <w:r w:rsidRPr="00A828DD">
        <w:rPr>
          <w:rFonts w:asciiTheme="minorHAnsi" w:hAnsiTheme="minorHAnsi" w:cstheme="minorHAnsi"/>
          <w:sz w:val="22"/>
          <w:szCs w:val="22"/>
        </w:rPr>
        <w:t>governing bodies. This will allow assess</w:t>
      </w:r>
      <w:r w:rsidR="0061080D" w:rsidRPr="00A828DD">
        <w:rPr>
          <w:rFonts w:asciiTheme="minorHAnsi" w:hAnsiTheme="minorHAnsi" w:cstheme="minorHAnsi"/>
          <w:sz w:val="22"/>
          <w:szCs w:val="22"/>
        </w:rPr>
        <w:t>ment</w:t>
      </w:r>
      <w:r w:rsidRPr="00A828DD">
        <w:rPr>
          <w:rFonts w:asciiTheme="minorHAnsi" w:hAnsiTheme="minorHAnsi" w:cstheme="minorHAnsi"/>
          <w:sz w:val="22"/>
          <w:szCs w:val="22"/>
        </w:rPr>
        <w:t xml:space="preserve"> and </w:t>
      </w:r>
      <w:r w:rsidR="0061080D" w:rsidRPr="00A828DD">
        <w:rPr>
          <w:rFonts w:asciiTheme="minorHAnsi" w:hAnsiTheme="minorHAnsi" w:cstheme="minorHAnsi"/>
          <w:sz w:val="22"/>
          <w:szCs w:val="22"/>
        </w:rPr>
        <w:t>identif</w:t>
      </w:r>
      <w:r w:rsidR="006E5AD4" w:rsidRPr="00A828DD">
        <w:rPr>
          <w:rFonts w:asciiTheme="minorHAnsi" w:hAnsiTheme="minorHAnsi" w:cstheme="minorHAnsi"/>
          <w:sz w:val="22"/>
          <w:szCs w:val="22"/>
        </w:rPr>
        <w:t>y</w:t>
      </w:r>
      <w:r w:rsidR="00061D52"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weaknesses in governance structures that may hinder or hold back </w:t>
      </w:r>
      <w:r w:rsidR="00965ECF" w:rsidRPr="00A828DD">
        <w:rPr>
          <w:rFonts w:asciiTheme="minorHAnsi" w:hAnsiTheme="minorHAnsi" w:cstheme="minorHAnsi"/>
          <w:sz w:val="22"/>
          <w:szCs w:val="22"/>
        </w:rPr>
        <w:t>new approaches and solutions.</w:t>
      </w:r>
    </w:p>
    <w:p w14:paraId="4837D8E6" w14:textId="77777777" w:rsidR="00EB38AC" w:rsidRPr="00A828DD" w:rsidRDefault="00EB38AC" w:rsidP="0076093D">
      <w:pPr>
        <w:rPr>
          <w:rFonts w:asciiTheme="minorHAnsi" w:hAnsiTheme="minorHAnsi" w:cstheme="minorHAnsi"/>
          <w:sz w:val="22"/>
          <w:szCs w:val="22"/>
        </w:rPr>
      </w:pPr>
    </w:p>
    <w:p w14:paraId="2188CD71" w14:textId="2FA88469" w:rsidR="001C0AD4" w:rsidRPr="00A828DD" w:rsidRDefault="004D36D9" w:rsidP="006E5AD4">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S</w:t>
      </w:r>
      <w:r w:rsidR="00EB38AC" w:rsidRPr="00A828DD">
        <w:rPr>
          <w:rFonts w:asciiTheme="minorHAnsi" w:hAnsiTheme="minorHAnsi" w:cstheme="minorHAnsi"/>
          <w:sz w:val="22"/>
          <w:szCs w:val="22"/>
        </w:rPr>
        <w:t xml:space="preserve">tates </w:t>
      </w:r>
      <w:r w:rsidR="00206407" w:rsidRPr="00A828DD">
        <w:rPr>
          <w:rFonts w:asciiTheme="minorHAnsi" w:hAnsiTheme="minorHAnsi" w:cstheme="minorHAnsi"/>
          <w:sz w:val="22"/>
          <w:szCs w:val="22"/>
        </w:rPr>
        <w:t>must</w:t>
      </w:r>
      <w:r w:rsidR="00EB38AC" w:rsidRPr="00A828DD">
        <w:rPr>
          <w:rFonts w:asciiTheme="minorHAnsi" w:hAnsiTheme="minorHAnsi" w:cstheme="minorHAnsi"/>
          <w:sz w:val="22"/>
          <w:szCs w:val="22"/>
        </w:rPr>
        <w:t xml:space="preserve"> enable a </w:t>
      </w:r>
      <w:r w:rsidR="0032322C" w:rsidRPr="00A828DD">
        <w:rPr>
          <w:rFonts w:asciiTheme="minorHAnsi" w:hAnsiTheme="minorHAnsi" w:cstheme="minorHAnsi"/>
          <w:sz w:val="22"/>
          <w:szCs w:val="22"/>
        </w:rPr>
        <w:t>safe and trustworthy digital environment</w:t>
      </w:r>
      <w:r w:rsidR="00EB38AC" w:rsidRPr="00A828DD">
        <w:rPr>
          <w:rFonts w:asciiTheme="minorHAnsi" w:hAnsiTheme="minorHAnsi" w:cstheme="minorHAnsi"/>
          <w:sz w:val="22"/>
          <w:szCs w:val="22"/>
        </w:rPr>
        <w:t xml:space="preserve"> based on human rights</w:t>
      </w:r>
      <w:r w:rsidR="0076093D" w:rsidRPr="00A828DD">
        <w:rPr>
          <w:rFonts w:asciiTheme="minorHAnsi" w:hAnsiTheme="minorHAnsi" w:cstheme="minorHAnsi"/>
          <w:sz w:val="22"/>
          <w:szCs w:val="22"/>
        </w:rPr>
        <w:t>, ethical conduct</w:t>
      </w:r>
      <w:r w:rsidR="00EB38AC" w:rsidRPr="00A828DD">
        <w:rPr>
          <w:rFonts w:asciiTheme="minorHAnsi" w:hAnsiTheme="minorHAnsi" w:cstheme="minorHAnsi"/>
          <w:sz w:val="22"/>
          <w:szCs w:val="22"/>
        </w:rPr>
        <w:t xml:space="preserve"> and the rule of law</w:t>
      </w:r>
      <w:r w:rsidR="00721069" w:rsidRPr="00A828DD">
        <w:rPr>
          <w:rFonts w:asciiTheme="minorHAnsi" w:hAnsiTheme="minorHAnsi" w:cstheme="minorHAnsi"/>
          <w:sz w:val="22"/>
          <w:szCs w:val="22"/>
        </w:rPr>
        <w:t>;</w:t>
      </w:r>
      <w:r w:rsidR="00EB38AC" w:rsidRPr="00A828DD">
        <w:rPr>
          <w:rFonts w:asciiTheme="minorHAnsi" w:hAnsiTheme="minorHAnsi" w:cstheme="minorHAnsi"/>
          <w:sz w:val="22"/>
          <w:szCs w:val="22"/>
        </w:rPr>
        <w:t xml:space="preserve"> and develop a transparent and accountable digital governance </w:t>
      </w:r>
      <w:r w:rsidR="00206407" w:rsidRPr="00A828DD">
        <w:rPr>
          <w:rFonts w:asciiTheme="minorHAnsi" w:hAnsiTheme="minorHAnsi" w:cstheme="minorHAnsi"/>
          <w:sz w:val="22"/>
          <w:szCs w:val="22"/>
        </w:rPr>
        <w:t xml:space="preserve">system that </w:t>
      </w:r>
      <w:r w:rsidR="00C57DEC" w:rsidRPr="00A828DD">
        <w:rPr>
          <w:rFonts w:asciiTheme="minorHAnsi" w:hAnsiTheme="minorHAnsi" w:cstheme="minorHAnsi"/>
          <w:sz w:val="22"/>
          <w:szCs w:val="22"/>
        </w:rPr>
        <w:t>enshrines</w:t>
      </w:r>
      <w:r w:rsidR="0028328D" w:rsidRPr="00A828DD">
        <w:rPr>
          <w:rFonts w:asciiTheme="minorHAnsi" w:hAnsiTheme="minorHAnsi" w:cstheme="minorHAnsi"/>
          <w:sz w:val="22"/>
          <w:szCs w:val="22"/>
        </w:rPr>
        <w:t xml:space="preserve"> the </w:t>
      </w:r>
      <w:r w:rsidR="00EB38AC" w:rsidRPr="00A828DD">
        <w:rPr>
          <w:rFonts w:asciiTheme="minorHAnsi" w:hAnsiTheme="minorHAnsi" w:cstheme="minorHAnsi"/>
          <w:sz w:val="22"/>
          <w:szCs w:val="22"/>
        </w:rPr>
        <w:t>right to data privacy</w:t>
      </w:r>
      <w:r w:rsidR="00E0700A" w:rsidRPr="00A828DD">
        <w:rPr>
          <w:rFonts w:asciiTheme="minorHAnsi" w:hAnsiTheme="minorHAnsi" w:cstheme="minorHAnsi"/>
          <w:sz w:val="22"/>
          <w:szCs w:val="22"/>
        </w:rPr>
        <w:t>, neutrality and equal access.</w:t>
      </w:r>
      <w:r w:rsidR="00621EC2" w:rsidRPr="00A828DD">
        <w:rPr>
          <w:rFonts w:asciiTheme="minorHAnsi" w:hAnsiTheme="minorHAnsi" w:cstheme="minorHAnsi"/>
          <w:sz w:val="22"/>
          <w:szCs w:val="22"/>
        </w:rPr>
        <w:t xml:space="preserve"> Higher education has a crucial role to play to support this process and holding states to account </w:t>
      </w:r>
      <w:r w:rsidR="00E60FA9" w:rsidRPr="00A828DD">
        <w:rPr>
          <w:rFonts w:asciiTheme="minorHAnsi" w:hAnsiTheme="minorHAnsi" w:cstheme="minorHAnsi"/>
          <w:sz w:val="22"/>
          <w:szCs w:val="22"/>
        </w:rPr>
        <w:t>by demonstrating the negative consequences when this is not the case.</w:t>
      </w:r>
    </w:p>
    <w:p w14:paraId="7F265D68" w14:textId="77777777" w:rsidR="009F6167" w:rsidRPr="00A828DD" w:rsidRDefault="009F6167" w:rsidP="00D446F5">
      <w:pPr>
        <w:pStyle w:val="ListParagraph"/>
        <w:rPr>
          <w:rFonts w:asciiTheme="minorHAnsi" w:hAnsiTheme="minorHAnsi" w:cstheme="minorHAnsi"/>
          <w:sz w:val="22"/>
          <w:szCs w:val="22"/>
        </w:rPr>
      </w:pPr>
    </w:p>
    <w:p w14:paraId="251F9446" w14:textId="7021D1A4" w:rsidR="00EA22F1" w:rsidRPr="00A828DD" w:rsidRDefault="00F50D49" w:rsidP="004819C9">
      <w:pPr>
        <w:pStyle w:val="ListParagraph"/>
        <w:numPr>
          <w:ilvl w:val="0"/>
          <w:numId w:val="10"/>
        </w:numPr>
        <w:rPr>
          <w:rFonts w:asciiTheme="minorHAnsi" w:hAnsiTheme="minorHAnsi" w:cstheme="minorHAnsi"/>
          <w:b/>
          <w:sz w:val="24"/>
          <w:szCs w:val="24"/>
        </w:rPr>
      </w:pPr>
      <w:r w:rsidRPr="00A828DD">
        <w:rPr>
          <w:rFonts w:asciiTheme="minorHAnsi" w:hAnsiTheme="minorHAnsi" w:cstheme="minorHAnsi"/>
          <w:b/>
          <w:sz w:val="24"/>
          <w:szCs w:val="24"/>
        </w:rPr>
        <w:t>Build</w:t>
      </w:r>
      <w:r w:rsidR="00F71CFF" w:rsidRPr="00A828DD">
        <w:rPr>
          <w:rFonts w:asciiTheme="minorHAnsi" w:hAnsiTheme="minorHAnsi" w:cstheme="minorHAnsi"/>
          <w:b/>
          <w:sz w:val="24"/>
          <w:szCs w:val="24"/>
        </w:rPr>
        <w:t>ing</w:t>
      </w:r>
      <w:r w:rsidRPr="00A828DD">
        <w:rPr>
          <w:rFonts w:asciiTheme="minorHAnsi" w:hAnsiTheme="minorHAnsi" w:cstheme="minorHAnsi"/>
          <w:b/>
          <w:sz w:val="24"/>
          <w:szCs w:val="24"/>
        </w:rPr>
        <w:t xml:space="preserve"> bridges to counter</w:t>
      </w:r>
      <w:r w:rsidR="00061D52" w:rsidRPr="00A828DD">
        <w:rPr>
          <w:rFonts w:asciiTheme="minorHAnsi" w:hAnsiTheme="minorHAnsi" w:cstheme="minorHAnsi"/>
          <w:b/>
          <w:sz w:val="24"/>
          <w:szCs w:val="24"/>
        </w:rPr>
        <w:t xml:space="preserve"> </w:t>
      </w:r>
      <w:r w:rsidR="00C52ECE" w:rsidRPr="00A828DD">
        <w:rPr>
          <w:rFonts w:asciiTheme="minorHAnsi" w:hAnsiTheme="minorHAnsi" w:cstheme="minorHAnsi"/>
          <w:b/>
          <w:sz w:val="24"/>
          <w:szCs w:val="24"/>
        </w:rPr>
        <w:t>digital</w:t>
      </w:r>
      <w:r w:rsidR="001F3852" w:rsidRPr="00A828DD">
        <w:rPr>
          <w:rFonts w:asciiTheme="minorHAnsi" w:hAnsiTheme="minorHAnsi" w:cstheme="minorHAnsi"/>
          <w:b/>
          <w:sz w:val="24"/>
          <w:szCs w:val="24"/>
        </w:rPr>
        <w:t xml:space="preserve"> divides</w:t>
      </w:r>
      <w:r w:rsidR="00D2129B" w:rsidRPr="00A828DD">
        <w:rPr>
          <w:rFonts w:asciiTheme="minorHAnsi" w:hAnsiTheme="minorHAnsi" w:cstheme="minorHAnsi"/>
          <w:b/>
          <w:sz w:val="24"/>
          <w:szCs w:val="24"/>
        </w:rPr>
        <w:t xml:space="preserve"> and </w:t>
      </w:r>
      <w:r w:rsidR="00A12AF7" w:rsidRPr="00A828DD">
        <w:rPr>
          <w:rFonts w:asciiTheme="minorHAnsi" w:hAnsiTheme="minorHAnsi" w:cstheme="minorHAnsi"/>
          <w:b/>
          <w:sz w:val="24"/>
          <w:szCs w:val="24"/>
        </w:rPr>
        <w:t xml:space="preserve">to </w:t>
      </w:r>
      <w:r w:rsidR="00D2129B" w:rsidRPr="00A828DD">
        <w:rPr>
          <w:rFonts w:asciiTheme="minorHAnsi" w:hAnsiTheme="minorHAnsi" w:cstheme="minorHAnsi"/>
          <w:b/>
          <w:sz w:val="24"/>
          <w:szCs w:val="24"/>
        </w:rPr>
        <w:t>pursue universal access</w:t>
      </w:r>
    </w:p>
    <w:p w14:paraId="4787FD86" w14:textId="77777777" w:rsidR="0023105B" w:rsidRPr="00A828DD" w:rsidRDefault="0023105B" w:rsidP="00EB627A">
      <w:pPr>
        <w:rPr>
          <w:rFonts w:asciiTheme="minorHAnsi" w:hAnsiTheme="minorHAnsi" w:cstheme="minorHAnsi"/>
          <w:b/>
          <w:sz w:val="22"/>
          <w:szCs w:val="22"/>
        </w:rPr>
      </w:pPr>
    </w:p>
    <w:p w14:paraId="4715CB15" w14:textId="4EDDF830" w:rsidR="00271A81" w:rsidRPr="00A828DD" w:rsidRDefault="005223DA" w:rsidP="00EB627A">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Digital transformation offers new opportunities</w:t>
      </w:r>
      <w:r w:rsidR="00051221" w:rsidRPr="00A828DD">
        <w:rPr>
          <w:rFonts w:asciiTheme="minorHAnsi" w:hAnsiTheme="minorHAnsi" w:cstheme="minorHAnsi"/>
          <w:sz w:val="22"/>
          <w:szCs w:val="22"/>
        </w:rPr>
        <w:t xml:space="preserve">, but </w:t>
      </w:r>
      <w:r w:rsidR="00F8527B" w:rsidRPr="00A828DD">
        <w:rPr>
          <w:rFonts w:asciiTheme="minorHAnsi" w:hAnsiTheme="minorHAnsi" w:cstheme="minorHAnsi"/>
          <w:sz w:val="22"/>
          <w:szCs w:val="22"/>
        </w:rPr>
        <w:t xml:space="preserve">the </w:t>
      </w:r>
      <w:r w:rsidRPr="00A828DD">
        <w:rPr>
          <w:rFonts w:asciiTheme="minorHAnsi" w:hAnsiTheme="minorHAnsi" w:cstheme="minorHAnsi"/>
          <w:sz w:val="22"/>
          <w:szCs w:val="22"/>
        </w:rPr>
        <w:t>conditions, infrastructures</w:t>
      </w:r>
      <w:r w:rsidR="0076093D" w:rsidRPr="00A828DD">
        <w:rPr>
          <w:rFonts w:asciiTheme="minorHAnsi" w:hAnsiTheme="minorHAnsi" w:cstheme="minorHAnsi"/>
          <w:sz w:val="22"/>
          <w:szCs w:val="22"/>
        </w:rPr>
        <w:t xml:space="preserve"> and </w:t>
      </w:r>
      <w:r w:rsidR="00E0700A" w:rsidRPr="00A828DD">
        <w:rPr>
          <w:rFonts w:asciiTheme="minorHAnsi" w:hAnsiTheme="minorHAnsi" w:cstheme="minorHAnsi"/>
          <w:sz w:val="22"/>
          <w:szCs w:val="22"/>
        </w:rPr>
        <w:t>possibilities</w:t>
      </w:r>
      <w:r w:rsidRPr="00A828DD">
        <w:rPr>
          <w:rFonts w:asciiTheme="minorHAnsi" w:hAnsiTheme="minorHAnsi" w:cstheme="minorHAnsi"/>
          <w:sz w:val="22"/>
          <w:szCs w:val="22"/>
        </w:rPr>
        <w:t xml:space="preserve"> are </w:t>
      </w:r>
      <w:r w:rsidR="006E5AD4" w:rsidRPr="00A828DD">
        <w:rPr>
          <w:rFonts w:asciiTheme="minorHAnsi" w:hAnsiTheme="minorHAnsi" w:cstheme="minorHAnsi"/>
          <w:sz w:val="22"/>
          <w:szCs w:val="22"/>
        </w:rPr>
        <w:t xml:space="preserve">widely </w:t>
      </w:r>
      <w:r w:rsidRPr="00A828DD">
        <w:rPr>
          <w:rFonts w:asciiTheme="minorHAnsi" w:hAnsiTheme="minorHAnsi" w:cstheme="minorHAnsi"/>
          <w:sz w:val="22"/>
          <w:szCs w:val="22"/>
        </w:rPr>
        <w:t>divers</w:t>
      </w:r>
      <w:r w:rsidR="00EE5C3F" w:rsidRPr="00A828DD">
        <w:rPr>
          <w:rFonts w:asciiTheme="minorHAnsi" w:hAnsiTheme="minorHAnsi" w:cstheme="minorHAnsi"/>
          <w:sz w:val="22"/>
          <w:szCs w:val="22"/>
        </w:rPr>
        <w:t>e</w:t>
      </w:r>
      <w:r w:rsidRPr="00A828DD">
        <w:rPr>
          <w:rFonts w:asciiTheme="minorHAnsi" w:hAnsiTheme="minorHAnsi" w:cstheme="minorHAnsi"/>
          <w:sz w:val="22"/>
          <w:szCs w:val="22"/>
        </w:rPr>
        <w:t>.</w:t>
      </w:r>
      <w:r w:rsidR="00061D52" w:rsidRPr="00A828DD">
        <w:rPr>
          <w:rFonts w:asciiTheme="minorHAnsi" w:hAnsiTheme="minorHAnsi" w:cstheme="minorHAnsi"/>
          <w:sz w:val="22"/>
          <w:szCs w:val="22"/>
        </w:rPr>
        <w:t xml:space="preserve"> </w:t>
      </w:r>
      <w:r w:rsidR="00D4022B" w:rsidRPr="00A828DD">
        <w:rPr>
          <w:rFonts w:asciiTheme="minorHAnsi" w:hAnsiTheme="minorHAnsi" w:cstheme="minorHAnsi"/>
          <w:sz w:val="22"/>
          <w:szCs w:val="22"/>
        </w:rPr>
        <w:t xml:space="preserve">IAU calls for </w:t>
      </w:r>
      <w:r w:rsidR="006B4282" w:rsidRPr="00A828DD">
        <w:rPr>
          <w:rFonts w:asciiTheme="minorHAnsi" w:hAnsiTheme="minorHAnsi" w:cstheme="minorHAnsi"/>
          <w:sz w:val="22"/>
          <w:szCs w:val="22"/>
        </w:rPr>
        <w:t xml:space="preserve">awareness </w:t>
      </w:r>
      <w:r w:rsidR="0076093D" w:rsidRPr="00A828DD">
        <w:rPr>
          <w:rFonts w:asciiTheme="minorHAnsi" w:hAnsiTheme="minorHAnsi" w:cstheme="minorHAnsi"/>
          <w:sz w:val="22"/>
          <w:szCs w:val="22"/>
        </w:rPr>
        <w:t>of this situation</w:t>
      </w:r>
      <w:r w:rsidR="00D4022B" w:rsidRPr="00A828DD">
        <w:rPr>
          <w:rFonts w:asciiTheme="minorHAnsi" w:hAnsiTheme="minorHAnsi" w:cstheme="minorHAnsi"/>
          <w:sz w:val="22"/>
          <w:szCs w:val="22"/>
        </w:rPr>
        <w:t xml:space="preserve"> and action to counter digital divides </w:t>
      </w:r>
      <w:r w:rsidR="00F8527B" w:rsidRPr="00A828DD">
        <w:rPr>
          <w:rFonts w:asciiTheme="minorHAnsi" w:hAnsiTheme="minorHAnsi" w:cstheme="minorHAnsi"/>
          <w:sz w:val="22"/>
          <w:szCs w:val="22"/>
        </w:rPr>
        <w:t xml:space="preserve">between those who have access </w:t>
      </w:r>
      <w:r w:rsidR="0076093D" w:rsidRPr="00A828DD">
        <w:rPr>
          <w:rFonts w:asciiTheme="minorHAnsi" w:hAnsiTheme="minorHAnsi" w:cstheme="minorHAnsi"/>
          <w:sz w:val="22"/>
          <w:szCs w:val="22"/>
        </w:rPr>
        <w:t xml:space="preserve">to explore </w:t>
      </w:r>
      <w:r w:rsidR="00675D0F" w:rsidRPr="00A828DD">
        <w:rPr>
          <w:rFonts w:asciiTheme="minorHAnsi" w:hAnsiTheme="minorHAnsi" w:cstheme="minorHAnsi"/>
          <w:sz w:val="22"/>
          <w:szCs w:val="22"/>
        </w:rPr>
        <w:t xml:space="preserve">and benefit from </w:t>
      </w:r>
      <w:r w:rsidR="0076093D" w:rsidRPr="00A828DD">
        <w:rPr>
          <w:rFonts w:asciiTheme="minorHAnsi" w:hAnsiTheme="minorHAnsi" w:cstheme="minorHAnsi"/>
          <w:sz w:val="22"/>
          <w:szCs w:val="22"/>
        </w:rPr>
        <w:t xml:space="preserve">the potential </w:t>
      </w:r>
      <w:r w:rsidR="00F71CFF" w:rsidRPr="00A828DD">
        <w:rPr>
          <w:rFonts w:asciiTheme="minorHAnsi" w:hAnsiTheme="minorHAnsi" w:cstheme="minorHAnsi"/>
          <w:sz w:val="22"/>
          <w:szCs w:val="22"/>
        </w:rPr>
        <w:t xml:space="preserve">of digital transformation </w:t>
      </w:r>
      <w:r w:rsidR="00F8527B" w:rsidRPr="00A828DD">
        <w:rPr>
          <w:rFonts w:asciiTheme="minorHAnsi" w:hAnsiTheme="minorHAnsi" w:cstheme="minorHAnsi"/>
          <w:sz w:val="22"/>
          <w:szCs w:val="22"/>
        </w:rPr>
        <w:t xml:space="preserve">and those who </w:t>
      </w:r>
      <w:r w:rsidR="00F71CFF" w:rsidRPr="00A828DD">
        <w:rPr>
          <w:rFonts w:asciiTheme="minorHAnsi" w:hAnsiTheme="minorHAnsi" w:cstheme="minorHAnsi"/>
          <w:sz w:val="22"/>
          <w:szCs w:val="22"/>
        </w:rPr>
        <w:t xml:space="preserve">do </w:t>
      </w:r>
      <w:r w:rsidR="00F8527B" w:rsidRPr="00A828DD">
        <w:rPr>
          <w:rFonts w:asciiTheme="minorHAnsi" w:hAnsiTheme="minorHAnsi" w:cstheme="minorHAnsi"/>
          <w:sz w:val="22"/>
          <w:szCs w:val="22"/>
        </w:rPr>
        <w:t>not</w:t>
      </w:r>
      <w:r w:rsidR="00675D0F" w:rsidRPr="00A828DD">
        <w:rPr>
          <w:rFonts w:asciiTheme="minorHAnsi" w:hAnsiTheme="minorHAnsi" w:cstheme="minorHAnsi"/>
          <w:sz w:val="22"/>
          <w:szCs w:val="22"/>
        </w:rPr>
        <w:t xml:space="preserve"> and </w:t>
      </w:r>
      <w:r w:rsidR="00F71CFF" w:rsidRPr="00A828DD">
        <w:rPr>
          <w:rFonts w:asciiTheme="minorHAnsi" w:hAnsiTheme="minorHAnsi" w:cstheme="minorHAnsi"/>
          <w:sz w:val="22"/>
          <w:szCs w:val="22"/>
        </w:rPr>
        <w:t xml:space="preserve">thus </w:t>
      </w:r>
      <w:r w:rsidR="00675D0F" w:rsidRPr="00A828DD">
        <w:rPr>
          <w:rFonts w:asciiTheme="minorHAnsi" w:hAnsiTheme="minorHAnsi" w:cstheme="minorHAnsi"/>
          <w:sz w:val="22"/>
          <w:szCs w:val="22"/>
        </w:rPr>
        <w:t xml:space="preserve">may be adversely affected by </w:t>
      </w:r>
      <w:r w:rsidR="00CF26F9" w:rsidRPr="00A828DD">
        <w:rPr>
          <w:rFonts w:asciiTheme="minorHAnsi" w:hAnsiTheme="minorHAnsi" w:cstheme="minorHAnsi"/>
          <w:sz w:val="22"/>
          <w:szCs w:val="22"/>
        </w:rPr>
        <w:t>it</w:t>
      </w:r>
      <w:r w:rsidR="00F8527B" w:rsidRPr="00A828DD">
        <w:rPr>
          <w:rFonts w:asciiTheme="minorHAnsi" w:hAnsiTheme="minorHAnsi" w:cstheme="minorHAnsi"/>
          <w:sz w:val="22"/>
          <w:szCs w:val="22"/>
        </w:rPr>
        <w:t>.</w:t>
      </w:r>
    </w:p>
    <w:p w14:paraId="2A1CB075" w14:textId="77777777" w:rsidR="00271A81" w:rsidRPr="00A828DD" w:rsidRDefault="00271A81" w:rsidP="00714776">
      <w:pPr>
        <w:pStyle w:val="ListParagraph"/>
        <w:ind w:left="360"/>
        <w:rPr>
          <w:rFonts w:asciiTheme="minorHAnsi" w:hAnsiTheme="minorHAnsi" w:cstheme="minorHAnsi"/>
          <w:sz w:val="22"/>
          <w:szCs w:val="22"/>
        </w:rPr>
      </w:pPr>
    </w:p>
    <w:p w14:paraId="051D578B" w14:textId="575C55C2" w:rsidR="00714776" w:rsidRPr="00A828DD" w:rsidRDefault="00482C60" w:rsidP="00A42492">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It is essential to </w:t>
      </w:r>
      <w:r w:rsidR="006E5AD4" w:rsidRPr="00A828DD">
        <w:rPr>
          <w:rFonts w:asciiTheme="minorHAnsi" w:hAnsiTheme="minorHAnsi" w:cstheme="minorHAnsi"/>
          <w:sz w:val="22"/>
          <w:szCs w:val="22"/>
        </w:rPr>
        <w:t>recognize</w:t>
      </w:r>
      <w:r w:rsidRPr="00A828DD">
        <w:rPr>
          <w:rFonts w:asciiTheme="minorHAnsi" w:hAnsiTheme="minorHAnsi" w:cstheme="minorHAnsi"/>
          <w:sz w:val="22"/>
          <w:szCs w:val="22"/>
        </w:rPr>
        <w:t xml:space="preserve"> existing inequalities to avoid exacerbating divides. Although digital transformation is not a panacea for </w:t>
      </w:r>
      <w:r w:rsidR="00F71CFF" w:rsidRPr="00A828DD">
        <w:rPr>
          <w:rFonts w:asciiTheme="minorHAnsi" w:hAnsiTheme="minorHAnsi" w:cstheme="minorHAnsi"/>
          <w:sz w:val="22"/>
          <w:szCs w:val="22"/>
        </w:rPr>
        <w:t xml:space="preserve">getting rid of </w:t>
      </w:r>
      <w:r w:rsidRPr="00A828DD">
        <w:rPr>
          <w:rFonts w:asciiTheme="minorHAnsi" w:hAnsiTheme="minorHAnsi" w:cstheme="minorHAnsi"/>
          <w:sz w:val="22"/>
          <w:szCs w:val="22"/>
        </w:rPr>
        <w:t xml:space="preserve">all socioeconomic differences, it brings opportunities for universities to foster inclusive and democratic education and </w:t>
      </w:r>
      <w:r w:rsidR="00F71CFF" w:rsidRPr="00A828DD">
        <w:rPr>
          <w:rFonts w:asciiTheme="minorHAnsi" w:hAnsiTheme="minorHAnsi" w:cstheme="minorHAnsi"/>
          <w:sz w:val="22"/>
          <w:szCs w:val="22"/>
        </w:rPr>
        <w:t xml:space="preserve">to </w:t>
      </w:r>
      <w:r w:rsidRPr="00A828DD">
        <w:rPr>
          <w:rFonts w:asciiTheme="minorHAnsi" w:hAnsiTheme="minorHAnsi" w:cstheme="minorHAnsi"/>
          <w:sz w:val="22"/>
          <w:szCs w:val="22"/>
        </w:rPr>
        <w:t xml:space="preserve">strive for </w:t>
      </w:r>
      <w:r w:rsidRPr="00A828DD">
        <w:rPr>
          <w:rFonts w:asciiTheme="minorHAnsi" w:hAnsiTheme="minorHAnsi" w:cstheme="minorHAnsi"/>
          <w:sz w:val="22"/>
          <w:szCs w:val="22"/>
        </w:rPr>
        <w:lastRenderedPageBreak/>
        <w:t>universal access. IAU calls for policies that enable social inclusion and democratic engagement</w:t>
      </w:r>
      <w:r w:rsidR="00F71CFF" w:rsidRPr="00A828DD">
        <w:rPr>
          <w:rFonts w:asciiTheme="minorHAnsi" w:hAnsiTheme="minorHAnsi" w:cstheme="minorHAnsi"/>
          <w:sz w:val="22"/>
          <w:szCs w:val="22"/>
        </w:rPr>
        <w:t>,</w:t>
      </w:r>
      <w:r w:rsidR="00FD7F3D" w:rsidRPr="00A828DD">
        <w:rPr>
          <w:rFonts w:asciiTheme="minorHAnsi" w:hAnsiTheme="minorHAnsi" w:cstheme="minorHAnsi"/>
          <w:sz w:val="22"/>
          <w:szCs w:val="22"/>
        </w:rPr>
        <w:t xml:space="preserve"> including digital </w:t>
      </w:r>
      <w:r w:rsidR="003B05F8" w:rsidRPr="00A828DD">
        <w:rPr>
          <w:rFonts w:asciiTheme="minorHAnsi" w:hAnsiTheme="minorHAnsi" w:cstheme="minorHAnsi"/>
          <w:sz w:val="22"/>
          <w:szCs w:val="22"/>
        </w:rPr>
        <w:t>litera</w:t>
      </w:r>
      <w:r w:rsidR="00664D8B" w:rsidRPr="00A828DD">
        <w:rPr>
          <w:rFonts w:asciiTheme="minorHAnsi" w:hAnsiTheme="minorHAnsi" w:cstheme="minorHAnsi"/>
          <w:sz w:val="22"/>
          <w:szCs w:val="22"/>
        </w:rPr>
        <w:t>c</w:t>
      </w:r>
      <w:r w:rsidR="003B05F8" w:rsidRPr="00A828DD">
        <w:rPr>
          <w:rFonts w:asciiTheme="minorHAnsi" w:hAnsiTheme="minorHAnsi" w:cstheme="minorHAnsi"/>
          <w:sz w:val="22"/>
          <w:szCs w:val="22"/>
        </w:rPr>
        <w:t>y</w:t>
      </w:r>
      <w:r w:rsidR="00664D8B" w:rsidRPr="00A828DD">
        <w:rPr>
          <w:rFonts w:asciiTheme="minorHAnsi" w:hAnsiTheme="minorHAnsi" w:cstheme="minorHAnsi"/>
          <w:sz w:val="22"/>
          <w:szCs w:val="22"/>
        </w:rPr>
        <w:t xml:space="preserve">. </w:t>
      </w:r>
    </w:p>
    <w:p w14:paraId="172A7E9A" w14:textId="77777777" w:rsidR="00FD7F3D" w:rsidRPr="00A828DD" w:rsidRDefault="00FD7F3D" w:rsidP="00D446F5">
      <w:pPr>
        <w:pStyle w:val="ListParagraph"/>
        <w:ind w:left="360"/>
        <w:rPr>
          <w:rFonts w:asciiTheme="minorHAnsi" w:hAnsiTheme="minorHAnsi" w:cstheme="minorHAnsi"/>
          <w:sz w:val="22"/>
          <w:szCs w:val="22"/>
        </w:rPr>
      </w:pPr>
    </w:p>
    <w:p w14:paraId="51B41E07" w14:textId="6F649A45" w:rsidR="000059C3" w:rsidRPr="00A828DD" w:rsidRDefault="00482C60" w:rsidP="00714776">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Through solidarity and collaboration, higher education institutions around the world can facilitate knowledge transfer. Higher education should play a key role in </w:t>
      </w:r>
      <w:r w:rsidR="006B4282" w:rsidRPr="00A828DD">
        <w:rPr>
          <w:rFonts w:asciiTheme="minorHAnsi" w:hAnsiTheme="minorHAnsi" w:cstheme="minorHAnsi"/>
          <w:sz w:val="22"/>
          <w:szCs w:val="22"/>
        </w:rPr>
        <w:t>favouring</w:t>
      </w:r>
      <w:r w:rsidRPr="00A828DD">
        <w:rPr>
          <w:rFonts w:asciiTheme="minorHAnsi" w:hAnsiTheme="minorHAnsi" w:cstheme="minorHAnsi"/>
          <w:sz w:val="22"/>
          <w:szCs w:val="22"/>
        </w:rPr>
        <w:t xml:space="preserve"> a digital spac</w:t>
      </w:r>
      <w:r w:rsidR="00F7156D" w:rsidRPr="00A828DD">
        <w:rPr>
          <w:rFonts w:asciiTheme="minorHAnsi" w:hAnsiTheme="minorHAnsi" w:cstheme="minorHAnsi"/>
          <w:sz w:val="22"/>
          <w:szCs w:val="22"/>
        </w:rPr>
        <w:t>e that represent</w:t>
      </w:r>
      <w:r w:rsidR="006E5AD4" w:rsidRPr="00A828DD">
        <w:rPr>
          <w:rFonts w:asciiTheme="minorHAnsi" w:hAnsiTheme="minorHAnsi" w:cstheme="minorHAnsi"/>
          <w:sz w:val="22"/>
          <w:szCs w:val="22"/>
        </w:rPr>
        <w:t>s</w:t>
      </w:r>
      <w:r w:rsidR="000059C3" w:rsidRPr="00A828DD">
        <w:rPr>
          <w:rFonts w:asciiTheme="minorHAnsi" w:hAnsiTheme="minorHAnsi" w:cstheme="minorHAnsi"/>
          <w:sz w:val="22"/>
          <w:szCs w:val="22"/>
        </w:rPr>
        <w:t xml:space="preserve"> cultur</w:t>
      </w:r>
      <w:r w:rsidR="006E5AD4" w:rsidRPr="00A828DD">
        <w:rPr>
          <w:rFonts w:asciiTheme="minorHAnsi" w:hAnsiTheme="minorHAnsi" w:cstheme="minorHAnsi"/>
          <w:sz w:val="22"/>
          <w:szCs w:val="22"/>
        </w:rPr>
        <w:t>al</w:t>
      </w:r>
      <w:r w:rsidR="00F7156D" w:rsidRPr="00A828DD">
        <w:rPr>
          <w:rFonts w:asciiTheme="minorHAnsi" w:hAnsiTheme="minorHAnsi" w:cstheme="minorHAnsi"/>
          <w:sz w:val="22"/>
          <w:szCs w:val="22"/>
        </w:rPr>
        <w:t>,</w:t>
      </w:r>
      <w:r w:rsidR="00061D52" w:rsidRPr="00A828DD">
        <w:rPr>
          <w:rFonts w:asciiTheme="minorHAnsi" w:hAnsiTheme="minorHAnsi" w:cstheme="minorHAnsi"/>
          <w:sz w:val="22"/>
          <w:szCs w:val="22"/>
        </w:rPr>
        <w:t xml:space="preserve"> </w:t>
      </w:r>
      <w:r w:rsidR="000059C3" w:rsidRPr="00A828DD">
        <w:rPr>
          <w:rFonts w:asciiTheme="minorHAnsi" w:hAnsiTheme="minorHAnsi" w:cstheme="minorHAnsi"/>
          <w:sz w:val="22"/>
          <w:szCs w:val="22"/>
        </w:rPr>
        <w:t>language</w:t>
      </w:r>
      <w:r w:rsidR="00D4022B" w:rsidRPr="00A828DD">
        <w:rPr>
          <w:rFonts w:asciiTheme="minorHAnsi" w:hAnsiTheme="minorHAnsi" w:cstheme="minorHAnsi"/>
          <w:sz w:val="22"/>
          <w:szCs w:val="22"/>
        </w:rPr>
        <w:t xml:space="preserve"> and gender</w:t>
      </w:r>
      <w:r w:rsidR="00061D52" w:rsidRPr="00A828DD">
        <w:rPr>
          <w:rFonts w:asciiTheme="minorHAnsi" w:hAnsiTheme="minorHAnsi" w:cstheme="minorHAnsi"/>
          <w:sz w:val="22"/>
          <w:szCs w:val="22"/>
        </w:rPr>
        <w:t xml:space="preserve"> </w:t>
      </w:r>
      <w:r w:rsidR="006E5AD4" w:rsidRPr="00A828DD">
        <w:rPr>
          <w:rFonts w:asciiTheme="minorHAnsi" w:hAnsiTheme="minorHAnsi" w:cstheme="minorHAnsi"/>
          <w:sz w:val="22"/>
          <w:szCs w:val="22"/>
        </w:rPr>
        <w:t>diversity,</w:t>
      </w:r>
      <w:r w:rsidR="0015714F" w:rsidRPr="00A828DD">
        <w:rPr>
          <w:rFonts w:asciiTheme="minorHAnsi" w:hAnsiTheme="minorHAnsi" w:cstheme="minorHAnsi"/>
          <w:sz w:val="22"/>
          <w:szCs w:val="22"/>
        </w:rPr>
        <w:t xml:space="preserve"> avoid</w:t>
      </w:r>
      <w:r w:rsidR="006E5AD4" w:rsidRPr="00A828DD">
        <w:rPr>
          <w:rFonts w:asciiTheme="minorHAnsi" w:hAnsiTheme="minorHAnsi" w:cstheme="minorHAnsi"/>
          <w:sz w:val="22"/>
          <w:szCs w:val="22"/>
        </w:rPr>
        <w:t>ing</w:t>
      </w:r>
      <w:r w:rsidR="0015714F" w:rsidRPr="00A828DD">
        <w:rPr>
          <w:rFonts w:asciiTheme="minorHAnsi" w:hAnsiTheme="minorHAnsi" w:cstheme="minorHAnsi"/>
          <w:sz w:val="22"/>
          <w:szCs w:val="22"/>
        </w:rPr>
        <w:t xml:space="preserve"> biases </w:t>
      </w:r>
      <w:r w:rsidRPr="00A828DD">
        <w:rPr>
          <w:rFonts w:asciiTheme="minorHAnsi" w:hAnsiTheme="minorHAnsi" w:cstheme="minorHAnsi"/>
          <w:sz w:val="22"/>
          <w:szCs w:val="22"/>
        </w:rPr>
        <w:t xml:space="preserve">and </w:t>
      </w:r>
      <w:r w:rsidR="006E5AD4" w:rsidRPr="00A828DD">
        <w:rPr>
          <w:rFonts w:asciiTheme="minorHAnsi" w:hAnsiTheme="minorHAnsi" w:cstheme="minorHAnsi"/>
          <w:sz w:val="22"/>
          <w:szCs w:val="22"/>
        </w:rPr>
        <w:t>under</w:t>
      </w:r>
      <w:r w:rsidRPr="00A828DD">
        <w:rPr>
          <w:rFonts w:asciiTheme="minorHAnsi" w:hAnsiTheme="minorHAnsi" w:cstheme="minorHAnsi"/>
          <w:sz w:val="22"/>
          <w:szCs w:val="22"/>
        </w:rPr>
        <w:t xml:space="preserve">representation of </w:t>
      </w:r>
      <w:r w:rsidR="00E20C2B" w:rsidRPr="00A828DD">
        <w:rPr>
          <w:rFonts w:asciiTheme="minorHAnsi" w:hAnsiTheme="minorHAnsi" w:cstheme="minorHAnsi"/>
          <w:sz w:val="22"/>
          <w:szCs w:val="22"/>
        </w:rPr>
        <w:t xml:space="preserve">vulnerable or </w:t>
      </w:r>
      <w:r w:rsidR="00061D52" w:rsidRPr="00A828DD">
        <w:rPr>
          <w:rFonts w:asciiTheme="minorHAnsi" w:hAnsiTheme="minorHAnsi" w:cstheme="minorHAnsi"/>
          <w:sz w:val="22"/>
          <w:szCs w:val="22"/>
        </w:rPr>
        <w:t>marginalized</w:t>
      </w:r>
      <w:r w:rsidRPr="00A828DD">
        <w:rPr>
          <w:rFonts w:asciiTheme="minorHAnsi" w:hAnsiTheme="minorHAnsi" w:cstheme="minorHAnsi"/>
          <w:sz w:val="22"/>
          <w:szCs w:val="22"/>
        </w:rPr>
        <w:t xml:space="preserve"> groups.</w:t>
      </w:r>
    </w:p>
    <w:p w14:paraId="05F0C4AB" w14:textId="77777777" w:rsidR="000059C3" w:rsidRPr="00A828DD" w:rsidRDefault="000059C3" w:rsidP="000059C3">
      <w:pPr>
        <w:pStyle w:val="ListParagraph"/>
        <w:ind w:left="360"/>
        <w:rPr>
          <w:rFonts w:asciiTheme="minorHAnsi" w:hAnsiTheme="minorHAnsi" w:cstheme="minorHAnsi"/>
          <w:sz w:val="22"/>
          <w:szCs w:val="22"/>
        </w:rPr>
      </w:pPr>
    </w:p>
    <w:p w14:paraId="00B58A99" w14:textId="0C52D26A" w:rsidR="000F3BD8" w:rsidRPr="00A828DD" w:rsidRDefault="000F3BD8" w:rsidP="00EB627A">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IAU call</w:t>
      </w:r>
      <w:r w:rsidR="00D2129B" w:rsidRPr="00A828DD">
        <w:rPr>
          <w:rFonts w:asciiTheme="minorHAnsi" w:hAnsiTheme="minorHAnsi" w:cstheme="minorHAnsi"/>
          <w:sz w:val="22"/>
          <w:szCs w:val="22"/>
        </w:rPr>
        <w:t>s</w:t>
      </w:r>
      <w:r w:rsidRPr="00A828DD">
        <w:rPr>
          <w:rFonts w:asciiTheme="minorHAnsi" w:hAnsiTheme="minorHAnsi" w:cstheme="minorHAnsi"/>
          <w:sz w:val="22"/>
          <w:szCs w:val="22"/>
        </w:rPr>
        <w:t xml:space="preserve"> on</w:t>
      </w:r>
      <w:r w:rsidR="00D2129B" w:rsidRPr="00A828DD">
        <w:rPr>
          <w:rFonts w:asciiTheme="minorHAnsi" w:hAnsiTheme="minorHAnsi" w:cstheme="minorHAnsi"/>
          <w:sz w:val="22"/>
          <w:szCs w:val="22"/>
        </w:rPr>
        <w:t xml:space="preserve"> i</w:t>
      </w:r>
      <w:r w:rsidRPr="00A828DD">
        <w:rPr>
          <w:rFonts w:asciiTheme="minorHAnsi" w:hAnsiTheme="minorHAnsi" w:cstheme="minorHAnsi"/>
          <w:sz w:val="22"/>
          <w:szCs w:val="22"/>
        </w:rPr>
        <w:t>nter</w:t>
      </w:r>
      <w:r w:rsidR="00D2129B" w:rsidRPr="00A828DD">
        <w:rPr>
          <w:rFonts w:asciiTheme="minorHAnsi" w:hAnsiTheme="minorHAnsi" w:cstheme="minorHAnsi"/>
          <w:sz w:val="22"/>
          <w:szCs w:val="22"/>
        </w:rPr>
        <w:t xml:space="preserve">national and regional </w:t>
      </w:r>
      <w:r w:rsidRPr="00A828DD">
        <w:rPr>
          <w:rFonts w:asciiTheme="minorHAnsi" w:hAnsiTheme="minorHAnsi" w:cstheme="minorHAnsi"/>
          <w:sz w:val="22"/>
          <w:szCs w:val="22"/>
        </w:rPr>
        <w:t>organization</w:t>
      </w:r>
      <w:r w:rsidR="00051221" w:rsidRPr="00A828DD">
        <w:rPr>
          <w:rFonts w:asciiTheme="minorHAnsi" w:hAnsiTheme="minorHAnsi" w:cstheme="minorHAnsi"/>
          <w:sz w:val="22"/>
          <w:szCs w:val="22"/>
        </w:rPr>
        <w:t>s</w:t>
      </w:r>
      <w:r w:rsidR="0015714F"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partners </w:t>
      </w:r>
      <w:r w:rsidR="0015714F" w:rsidRPr="00A828DD">
        <w:rPr>
          <w:rFonts w:asciiTheme="minorHAnsi" w:hAnsiTheme="minorHAnsi" w:cstheme="minorHAnsi"/>
          <w:sz w:val="22"/>
          <w:szCs w:val="22"/>
        </w:rPr>
        <w:t xml:space="preserve">and states </w:t>
      </w:r>
      <w:r w:rsidRPr="00A828DD">
        <w:rPr>
          <w:rFonts w:asciiTheme="minorHAnsi" w:hAnsiTheme="minorHAnsi" w:cstheme="minorHAnsi"/>
          <w:sz w:val="22"/>
          <w:szCs w:val="22"/>
        </w:rPr>
        <w:t xml:space="preserve">to </w:t>
      </w:r>
      <w:r w:rsidR="0015714F" w:rsidRPr="00A828DD">
        <w:rPr>
          <w:rFonts w:asciiTheme="minorHAnsi" w:hAnsiTheme="minorHAnsi" w:cstheme="minorHAnsi"/>
          <w:sz w:val="22"/>
          <w:szCs w:val="22"/>
        </w:rPr>
        <w:t xml:space="preserve">accelerate </w:t>
      </w:r>
      <w:r w:rsidR="00EE3760" w:rsidRPr="00A828DD">
        <w:rPr>
          <w:rFonts w:asciiTheme="minorHAnsi" w:hAnsiTheme="minorHAnsi" w:cstheme="minorHAnsi"/>
          <w:sz w:val="22"/>
          <w:szCs w:val="22"/>
        </w:rPr>
        <w:t xml:space="preserve">the </w:t>
      </w:r>
      <w:r w:rsidRPr="00A828DD">
        <w:rPr>
          <w:rFonts w:asciiTheme="minorHAnsi" w:hAnsiTheme="minorHAnsi" w:cstheme="minorHAnsi"/>
          <w:sz w:val="22"/>
          <w:szCs w:val="22"/>
        </w:rPr>
        <w:t>development of infrastructures and competenc</w:t>
      </w:r>
      <w:r w:rsidR="00F71CFF" w:rsidRPr="00A828DD">
        <w:rPr>
          <w:rFonts w:asciiTheme="minorHAnsi" w:hAnsiTheme="minorHAnsi" w:cstheme="minorHAnsi"/>
          <w:sz w:val="22"/>
          <w:szCs w:val="22"/>
        </w:rPr>
        <w:t>i</w:t>
      </w:r>
      <w:r w:rsidRPr="00A828DD">
        <w:rPr>
          <w:rFonts w:asciiTheme="minorHAnsi" w:hAnsiTheme="minorHAnsi" w:cstheme="minorHAnsi"/>
          <w:sz w:val="22"/>
          <w:szCs w:val="22"/>
        </w:rPr>
        <w:t xml:space="preserve">es in </w:t>
      </w:r>
      <w:r w:rsidR="00D5158F" w:rsidRPr="00A828DD">
        <w:rPr>
          <w:rFonts w:asciiTheme="minorHAnsi" w:hAnsiTheme="minorHAnsi" w:cstheme="minorHAnsi"/>
          <w:sz w:val="22"/>
          <w:szCs w:val="22"/>
        </w:rPr>
        <w:t xml:space="preserve">areas </w:t>
      </w:r>
      <w:r w:rsidR="00061D52" w:rsidRPr="00A828DD">
        <w:rPr>
          <w:rFonts w:asciiTheme="minorHAnsi" w:hAnsiTheme="minorHAnsi" w:cstheme="minorHAnsi"/>
          <w:sz w:val="22"/>
          <w:szCs w:val="22"/>
        </w:rPr>
        <w:t xml:space="preserve">and for people </w:t>
      </w:r>
      <w:r w:rsidRPr="00A828DD">
        <w:rPr>
          <w:rFonts w:asciiTheme="minorHAnsi" w:hAnsiTheme="minorHAnsi" w:cstheme="minorHAnsi"/>
          <w:sz w:val="22"/>
          <w:szCs w:val="22"/>
        </w:rPr>
        <w:t xml:space="preserve">at risk </w:t>
      </w:r>
      <w:r w:rsidR="00D34ED5" w:rsidRPr="00A828DD">
        <w:rPr>
          <w:rFonts w:asciiTheme="minorHAnsi" w:hAnsiTheme="minorHAnsi" w:cstheme="minorHAnsi"/>
          <w:sz w:val="22"/>
          <w:szCs w:val="22"/>
        </w:rPr>
        <w:t xml:space="preserve">of </w:t>
      </w:r>
      <w:r w:rsidRPr="00A828DD">
        <w:rPr>
          <w:rFonts w:asciiTheme="minorHAnsi" w:hAnsiTheme="minorHAnsi" w:cstheme="minorHAnsi"/>
          <w:sz w:val="22"/>
          <w:szCs w:val="22"/>
        </w:rPr>
        <w:t>la</w:t>
      </w:r>
      <w:r w:rsidR="00EE5C3F" w:rsidRPr="00A828DD">
        <w:rPr>
          <w:rFonts w:asciiTheme="minorHAnsi" w:hAnsiTheme="minorHAnsi" w:cstheme="minorHAnsi"/>
          <w:sz w:val="22"/>
          <w:szCs w:val="22"/>
        </w:rPr>
        <w:t xml:space="preserve">gging </w:t>
      </w:r>
      <w:r w:rsidRPr="00A828DD">
        <w:rPr>
          <w:rFonts w:asciiTheme="minorHAnsi" w:hAnsiTheme="minorHAnsi" w:cstheme="minorHAnsi"/>
          <w:sz w:val="22"/>
          <w:szCs w:val="22"/>
        </w:rPr>
        <w:t>behind or being</w:t>
      </w:r>
      <w:r w:rsidR="00D34ED5" w:rsidRPr="00A828DD">
        <w:rPr>
          <w:rFonts w:asciiTheme="minorHAnsi" w:hAnsiTheme="minorHAnsi" w:cstheme="minorHAnsi"/>
          <w:sz w:val="22"/>
          <w:szCs w:val="22"/>
        </w:rPr>
        <w:t xml:space="preserve"> excluded from </w:t>
      </w:r>
      <w:r w:rsidR="00EE3760" w:rsidRPr="00A828DD">
        <w:rPr>
          <w:rFonts w:asciiTheme="minorHAnsi" w:hAnsiTheme="minorHAnsi" w:cstheme="minorHAnsi"/>
          <w:sz w:val="22"/>
          <w:szCs w:val="22"/>
        </w:rPr>
        <w:t xml:space="preserve">the </w:t>
      </w:r>
      <w:r w:rsidR="0015714F" w:rsidRPr="00A828DD">
        <w:rPr>
          <w:rFonts w:asciiTheme="minorHAnsi" w:hAnsiTheme="minorHAnsi" w:cstheme="minorHAnsi"/>
          <w:sz w:val="22"/>
          <w:szCs w:val="22"/>
        </w:rPr>
        <w:t xml:space="preserve">potential of </w:t>
      </w:r>
      <w:r w:rsidRPr="00A828DD">
        <w:rPr>
          <w:rFonts w:asciiTheme="minorHAnsi" w:hAnsiTheme="minorHAnsi" w:cstheme="minorHAnsi"/>
          <w:sz w:val="22"/>
          <w:szCs w:val="22"/>
        </w:rPr>
        <w:t>digital transformation.</w:t>
      </w:r>
    </w:p>
    <w:p w14:paraId="4F92C515" w14:textId="77777777" w:rsidR="0023105B" w:rsidRPr="00A828DD" w:rsidRDefault="0023105B" w:rsidP="00EB627A">
      <w:pPr>
        <w:rPr>
          <w:rFonts w:asciiTheme="minorHAnsi" w:hAnsiTheme="minorHAnsi" w:cstheme="minorHAnsi"/>
          <w:b/>
          <w:sz w:val="22"/>
          <w:szCs w:val="22"/>
        </w:rPr>
      </w:pPr>
    </w:p>
    <w:p w14:paraId="4C9F84A1" w14:textId="77777777" w:rsidR="0023105B" w:rsidRPr="00A828DD" w:rsidRDefault="00CB759E" w:rsidP="004819C9">
      <w:pPr>
        <w:pStyle w:val="ListParagraph"/>
        <w:numPr>
          <w:ilvl w:val="0"/>
          <w:numId w:val="10"/>
        </w:numPr>
        <w:rPr>
          <w:rFonts w:asciiTheme="minorHAnsi" w:hAnsiTheme="minorHAnsi" w:cstheme="minorHAnsi"/>
          <w:b/>
          <w:sz w:val="24"/>
          <w:szCs w:val="24"/>
        </w:rPr>
      </w:pPr>
      <w:r w:rsidRPr="00A828DD">
        <w:rPr>
          <w:rFonts w:asciiTheme="minorHAnsi" w:hAnsiTheme="minorHAnsi" w:cstheme="minorHAnsi"/>
          <w:b/>
          <w:sz w:val="24"/>
          <w:szCs w:val="24"/>
        </w:rPr>
        <w:t>Foster e</w:t>
      </w:r>
      <w:r w:rsidR="0023105B" w:rsidRPr="00A828DD">
        <w:rPr>
          <w:rFonts w:asciiTheme="minorHAnsi" w:hAnsiTheme="minorHAnsi" w:cstheme="minorHAnsi"/>
          <w:b/>
          <w:sz w:val="24"/>
          <w:szCs w:val="24"/>
        </w:rPr>
        <w:t>thical and responsi</w:t>
      </w:r>
      <w:r w:rsidR="00895BD4" w:rsidRPr="00A828DD">
        <w:rPr>
          <w:rFonts w:asciiTheme="minorHAnsi" w:hAnsiTheme="minorHAnsi" w:cstheme="minorHAnsi"/>
          <w:b/>
          <w:sz w:val="24"/>
          <w:szCs w:val="24"/>
        </w:rPr>
        <w:t xml:space="preserve">ble </w:t>
      </w:r>
      <w:r w:rsidR="000658BC" w:rsidRPr="00A828DD">
        <w:rPr>
          <w:rFonts w:asciiTheme="minorHAnsi" w:hAnsiTheme="minorHAnsi" w:cstheme="minorHAnsi"/>
          <w:b/>
          <w:sz w:val="24"/>
          <w:szCs w:val="24"/>
        </w:rPr>
        <w:t>conduct</w:t>
      </w:r>
      <w:r w:rsidR="005C1EFE" w:rsidRPr="00A828DD">
        <w:rPr>
          <w:rFonts w:asciiTheme="minorHAnsi" w:hAnsiTheme="minorHAnsi" w:cstheme="minorHAnsi"/>
          <w:b/>
          <w:sz w:val="24"/>
          <w:szCs w:val="24"/>
        </w:rPr>
        <w:t xml:space="preserve"> and dialogue</w:t>
      </w:r>
    </w:p>
    <w:p w14:paraId="1EAFFD2A" w14:textId="77777777" w:rsidR="001066A2" w:rsidRPr="00A828DD" w:rsidRDefault="001066A2" w:rsidP="00EB627A">
      <w:pPr>
        <w:rPr>
          <w:rFonts w:asciiTheme="minorHAnsi" w:hAnsiTheme="minorHAnsi" w:cstheme="minorHAnsi"/>
          <w:i/>
          <w:sz w:val="22"/>
          <w:szCs w:val="22"/>
          <w:shd w:val="clear" w:color="auto" w:fill="F2F2F2" w:themeFill="background1" w:themeFillShade="F2"/>
        </w:rPr>
      </w:pPr>
    </w:p>
    <w:p w14:paraId="724AD911" w14:textId="78D2A0C2" w:rsidR="000B35B0" w:rsidRPr="00A828DD" w:rsidRDefault="000B35B0" w:rsidP="000B35B0">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Technology increasingly replaces or surpasses human capacity and activity. H</w:t>
      </w:r>
      <w:r w:rsidR="00AA21C8" w:rsidRPr="00A828DD">
        <w:rPr>
          <w:rFonts w:asciiTheme="minorHAnsi" w:hAnsiTheme="minorHAnsi" w:cstheme="minorHAnsi"/>
          <w:sz w:val="22"/>
          <w:szCs w:val="22"/>
        </w:rPr>
        <w:t>igher education</w:t>
      </w:r>
      <w:r w:rsidR="00C05988" w:rsidRPr="00A828DD">
        <w:rPr>
          <w:rFonts w:asciiTheme="minorHAnsi" w:hAnsiTheme="minorHAnsi" w:cstheme="minorHAnsi"/>
          <w:sz w:val="22"/>
          <w:szCs w:val="22"/>
        </w:rPr>
        <w:t xml:space="preserve"> institutions,</w:t>
      </w:r>
      <w:r w:rsidRPr="00A828DD">
        <w:rPr>
          <w:rFonts w:asciiTheme="minorHAnsi" w:hAnsiTheme="minorHAnsi" w:cstheme="minorHAnsi"/>
          <w:sz w:val="22"/>
          <w:szCs w:val="22"/>
        </w:rPr>
        <w:t xml:space="preserve"> as independent and authoritative </w:t>
      </w:r>
      <w:r w:rsidR="00C05988" w:rsidRPr="00A828DD">
        <w:rPr>
          <w:rFonts w:asciiTheme="minorHAnsi" w:hAnsiTheme="minorHAnsi" w:cstheme="minorHAnsi"/>
          <w:sz w:val="22"/>
          <w:szCs w:val="22"/>
        </w:rPr>
        <w:t xml:space="preserve">organizations, </w:t>
      </w:r>
      <w:r w:rsidRPr="00A828DD">
        <w:rPr>
          <w:rFonts w:asciiTheme="minorHAnsi" w:hAnsiTheme="minorHAnsi" w:cstheme="minorHAnsi"/>
          <w:sz w:val="22"/>
          <w:szCs w:val="22"/>
        </w:rPr>
        <w:t xml:space="preserve">can take the lead in fostering and facilitating interdisciplinary debates and conversations on the impact on </w:t>
      </w:r>
      <w:r w:rsidR="00AA21C8" w:rsidRPr="00A828DD">
        <w:rPr>
          <w:rFonts w:asciiTheme="minorHAnsi" w:hAnsiTheme="minorHAnsi" w:cstheme="minorHAnsi"/>
          <w:sz w:val="22"/>
          <w:szCs w:val="22"/>
        </w:rPr>
        <w:t>human-machine and human-human</w:t>
      </w:r>
      <w:r w:rsidRPr="00A828DD">
        <w:rPr>
          <w:rFonts w:asciiTheme="minorHAnsi" w:hAnsiTheme="minorHAnsi" w:cstheme="minorHAnsi"/>
          <w:sz w:val="22"/>
          <w:szCs w:val="22"/>
        </w:rPr>
        <w:t xml:space="preserve"> relationship</w:t>
      </w:r>
      <w:r w:rsidR="00AA21C8" w:rsidRPr="00A828DD">
        <w:rPr>
          <w:rFonts w:asciiTheme="minorHAnsi" w:hAnsiTheme="minorHAnsi" w:cstheme="minorHAnsi"/>
          <w:sz w:val="22"/>
          <w:szCs w:val="22"/>
        </w:rPr>
        <w:t>s</w:t>
      </w:r>
      <w:r w:rsidR="000417D7" w:rsidRPr="00A828DD">
        <w:rPr>
          <w:rFonts w:asciiTheme="minorHAnsi" w:hAnsiTheme="minorHAnsi" w:cstheme="minorHAnsi"/>
          <w:sz w:val="22"/>
          <w:szCs w:val="22"/>
        </w:rPr>
        <w:t xml:space="preserve"> with a view to ensure complementarity and human well-being</w:t>
      </w:r>
      <w:r w:rsidRPr="00A828DD">
        <w:rPr>
          <w:rFonts w:asciiTheme="minorHAnsi" w:hAnsiTheme="minorHAnsi" w:cstheme="minorHAnsi"/>
          <w:sz w:val="22"/>
          <w:szCs w:val="22"/>
        </w:rPr>
        <w:t>.</w:t>
      </w:r>
    </w:p>
    <w:p w14:paraId="100C972E" w14:textId="7D098BF3" w:rsidR="00EE3760" w:rsidRPr="00A828DD" w:rsidRDefault="000B35B0" w:rsidP="000B35B0">
      <w:pPr>
        <w:pStyle w:val="ListParagraph"/>
        <w:ind w:left="360"/>
        <w:rPr>
          <w:rFonts w:asciiTheme="minorHAnsi" w:hAnsiTheme="minorHAnsi" w:cstheme="minorHAnsi"/>
          <w:sz w:val="22"/>
          <w:szCs w:val="22"/>
        </w:rPr>
      </w:pPr>
      <w:r w:rsidRPr="00A828DD">
        <w:rPr>
          <w:rFonts w:asciiTheme="minorHAnsi" w:hAnsiTheme="minorHAnsi" w:cstheme="minorHAnsi"/>
          <w:sz w:val="22"/>
          <w:szCs w:val="22"/>
        </w:rPr>
        <w:t xml:space="preserve"> </w:t>
      </w:r>
    </w:p>
    <w:p w14:paraId="4E108B63" w14:textId="1419674B" w:rsidR="009206EA" w:rsidRPr="00A828DD" w:rsidRDefault="003C04D0" w:rsidP="00D2129B">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T</w:t>
      </w:r>
      <w:r w:rsidR="00FE736F" w:rsidRPr="00A828DD">
        <w:rPr>
          <w:rFonts w:asciiTheme="minorHAnsi" w:hAnsiTheme="minorHAnsi" w:cstheme="minorHAnsi"/>
          <w:sz w:val="22"/>
          <w:szCs w:val="22"/>
        </w:rPr>
        <w:t>rustworthy and secure digital space</w:t>
      </w:r>
      <w:r w:rsidR="006E3130" w:rsidRPr="00A828DD">
        <w:rPr>
          <w:rFonts w:asciiTheme="minorHAnsi" w:hAnsiTheme="minorHAnsi" w:cstheme="minorHAnsi"/>
          <w:sz w:val="22"/>
          <w:szCs w:val="22"/>
        </w:rPr>
        <w:t>s</w:t>
      </w:r>
      <w:r w:rsidR="00061D52" w:rsidRPr="00A828DD">
        <w:rPr>
          <w:rFonts w:asciiTheme="minorHAnsi" w:hAnsiTheme="minorHAnsi" w:cstheme="minorHAnsi"/>
          <w:sz w:val="22"/>
          <w:szCs w:val="22"/>
        </w:rPr>
        <w:t xml:space="preserve"> </w:t>
      </w:r>
      <w:r w:rsidR="006E3130" w:rsidRPr="00A828DD">
        <w:rPr>
          <w:rFonts w:asciiTheme="minorHAnsi" w:hAnsiTheme="minorHAnsi" w:cstheme="minorHAnsi"/>
          <w:sz w:val="22"/>
          <w:szCs w:val="22"/>
        </w:rPr>
        <w:t xml:space="preserve">are </w:t>
      </w:r>
      <w:r w:rsidR="00955CE3" w:rsidRPr="00A828DD">
        <w:rPr>
          <w:rFonts w:asciiTheme="minorHAnsi" w:hAnsiTheme="minorHAnsi" w:cstheme="minorHAnsi"/>
          <w:sz w:val="22"/>
          <w:szCs w:val="22"/>
        </w:rPr>
        <w:t>a prerequisite for</w:t>
      </w:r>
      <w:r w:rsidR="00BB0319" w:rsidRPr="00A828DD">
        <w:rPr>
          <w:rFonts w:asciiTheme="minorHAnsi" w:hAnsiTheme="minorHAnsi" w:cstheme="minorHAnsi"/>
          <w:sz w:val="22"/>
          <w:szCs w:val="22"/>
        </w:rPr>
        <w:t xml:space="preserve"> realiz</w:t>
      </w:r>
      <w:r w:rsidR="00EE3760" w:rsidRPr="00A828DD">
        <w:rPr>
          <w:rFonts w:asciiTheme="minorHAnsi" w:hAnsiTheme="minorHAnsi" w:cstheme="minorHAnsi"/>
          <w:sz w:val="22"/>
          <w:szCs w:val="22"/>
        </w:rPr>
        <w:t>ing</w:t>
      </w:r>
      <w:r w:rsidR="00061D52" w:rsidRPr="00A828DD">
        <w:rPr>
          <w:rFonts w:asciiTheme="minorHAnsi" w:hAnsiTheme="minorHAnsi" w:cstheme="minorHAnsi"/>
          <w:sz w:val="22"/>
          <w:szCs w:val="22"/>
        </w:rPr>
        <w:t xml:space="preserve"> </w:t>
      </w:r>
      <w:r w:rsidR="00955CE3" w:rsidRPr="00A828DD">
        <w:rPr>
          <w:rFonts w:asciiTheme="minorHAnsi" w:hAnsiTheme="minorHAnsi" w:cstheme="minorHAnsi"/>
          <w:sz w:val="22"/>
          <w:szCs w:val="22"/>
        </w:rPr>
        <w:t>the potential of technology in higher education and in society. D</w:t>
      </w:r>
      <w:r w:rsidR="000658BC" w:rsidRPr="00A828DD">
        <w:rPr>
          <w:rFonts w:asciiTheme="minorHAnsi" w:hAnsiTheme="minorHAnsi" w:cstheme="minorHAnsi"/>
          <w:sz w:val="22"/>
          <w:szCs w:val="22"/>
        </w:rPr>
        <w:t xml:space="preserve">igital transformation </w:t>
      </w:r>
      <w:r w:rsidR="00955CE3" w:rsidRPr="00A828DD">
        <w:rPr>
          <w:rFonts w:asciiTheme="minorHAnsi" w:hAnsiTheme="minorHAnsi" w:cstheme="minorHAnsi"/>
          <w:sz w:val="22"/>
          <w:szCs w:val="22"/>
        </w:rPr>
        <w:t xml:space="preserve">continuously </w:t>
      </w:r>
      <w:r w:rsidR="00BD5C4A" w:rsidRPr="00A828DD">
        <w:rPr>
          <w:rFonts w:asciiTheme="minorHAnsi" w:hAnsiTheme="minorHAnsi" w:cstheme="minorHAnsi"/>
          <w:sz w:val="22"/>
          <w:szCs w:val="22"/>
        </w:rPr>
        <w:t xml:space="preserve">challenges regulatory </w:t>
      </w:r>
      <w:r w:rsidR="00B7212D" w:rsidRPr="00A828DD">
        <w:rPr>
          <w:rFonts w:asciiTheme="minorHAnsi" w:hAnsiTheme="minorHAnsi" w:cstheme="minorHAnsi"/>
          <w:sz w:val="22"/>
          <w:szCs w:val="22"/>
        </w:rPr>
        <w:t xml:space="preserve">and legal </w:t>
      </w:r>
      <w:r w:rsidR="00BD5C4A" w:rsidRPr="00A828DD">
        <w:rPr>
          <w:rFonts w:asciiTheme="minorHAnsi" w:hAnsiTheme="minorHAnsi" w:cstheme="minorHAnsi"/>
          <w:sz w:val="22"/>
          <w:szCs w:val="22"/>
        </w:rPr>
        <w:t xml:space="preserve">frameworks </w:t>
      </w:r>
      <w:r w:rsidR="00E50C9F" w:rsidRPr="00A828DD">
        <w:rPr>
          <w:rFonts w:asciiTheme="minorHAnsi" w:hAnsiTheme="minorHAnsi" w:cstheme="minorHAnsi"/>
          <w:sz w:val="22"/>
          <w:szCs w:val="22"/>
        </w:rPr>
        <w:t xml:space="preserve">in areas such as </w:t>
      </w:r>
      <w:r w:rsidR="00023CD5" w:rsidRPr="00A828DD">
        <w:rPr>
          <w:rFonts w:asciiTheme="minorHAnsi" w:hAnsiTheme="minorHAnsi" w:cstheme="minorHAnsi"/>
          <w:sz w:val="22"/>
          <w:szCs w:val="22"/>
        </w:rPr>
        <w:t>da</w:t>
      </w:r>
      <w:r w:rsidR="00BD5C4A" w:rsidRPr="00A828DD">
        <w:rPr>
          <w:rFonts w:asciiTheme="minorHAnsi" w:hAnsiTheme="minorHAnsi" w:cstheme="minorHAnsi"/>
          <w:sz w:val="22"/>
          <w:szCs w:val="22"/>
        </w:rPr>
        <w:t xml:space="preserve">ta protection </w:t>
      </w:r>
      <w:r w:rsidR="000B35B0" w:rsidRPr="00A828DD">
        <w:rPr>
          <w:rFonts w:asciiTheme="minorHAnsi" w:hAnsiTheme="minorHAnsi" w:cstheme="minorHAnsi"/>
          <w:sz w:val="22"/>
          <w:szCs w:val="22"/>
        </w:rPr>
        <w:t xml:space="preserve">and privacy </w:t>
      </w:r>
      <w:r w:rsidR="00BD5C4A" w:rsidRPr="00A828DD">
        <w:rPr>
          <w:rFonts w:asciiTheme="minorHAnsi" w:hAnsiTheme="minorHAnsi" w:cstheme="minorHAnsi"/>
          <w:sz w:val="22"/>
          <w:szCs w:val="22"/>
        </w:rPr>
        <w:t>and the right to privacy</w:t>
      </w:r>
      <w:r w:rsidR="009206EA" w:rsidRPr="00A828DD">
        <w:rPr>
          <w:rFonts w:asciiTheme="minorHAnsi" w:hAnsiTheme="minorHAnsi" w:cstheme="minorHAnsi"/>
          <w:sz w:val="22"/>
          <w:szCs w:val="22"/>
        </w:rPr>
        <w:t xml:space="preserve">. </w:t>
      </w:r>
      <w:r w:rsidRPr="00A828DD">
        <w:rPr>
          <w:rFonts w:asciiTheme="minorHAnsi" w:hAnsiTheme="minorHAnsi" w:cstheme="minorHAnsi"/>
          <w:sz w:val="22"/>
          <w:szCs w:val="22"/>
        </w:rPr>
        <w:t>T</w:t>
      </w:r>
      <w:r w:rsidR="007B631C" w:rsidRPr="00A828DD">
        <w:rPr>
          <w:rFonts w:asciiTheme="minorHAnsi" w:hAnsiTheme="minorHAnsi" w:cstheme="minorHAnsi"/>
          <w:sz w:val="22"/>
          <w:szCs w:val="22"/>
        </w:rPr>
        <w:t>hrough research</w:t>
      </w:r>
      <w:r w:rsidR="0009155C" w:rsidRPr="00A828DD">
        <w:rPr>
          <w:rFonts w:asciiTheme="minorHAnsi" w:hAnsiTheme="minorHAnsi" w:cstheme="minorHAnsi"/>
          <w:sz w:val="22"/>
          <w:szCs w:val="22"/>
        </w:rPr>
        <w:t>,</w:t>
      </w:r>
      <w:r w:rsidR="00061D52" w:rsidRPr="00A828DD">
        <w:rPr>
          <w:rFonts w:asciiTheme="minorHAnsi" w:hAnsiTheme="minorHAnsi" w:cstheme="minorHAnsi"/>
          <w:sz w:val="22"/>
          <w:szCs w:val="22"/>
        </w:rPr>
        <w:t xml:space="preserve"> </w:t>
      </w:r>
      <w:r w:rsidR="00E50C9F" w:rsidRPr="00A828DD">
        <w:rPr>
          <w:rFonts w:asciiTheme="minorHAnsi" w:hAnsiTheme="minorHAnsi" w:cstheme="minorHAnsi"/>
          <w:sz w:val="22"/>
          <w:szCs w:val="22"/>
        </w:rPr>
        <w:t>advice</w:t>
      </w:r>
      <w:r w:rsidR="0009155C" w:rsidRPr="00A828DD">
        <w:rPr>
          <w:rFonts w:asciiTheme="minorHAnsi" w:hAnsiTheme="minorHAnsi" w:cstheme="minorHAnsi"/>
          <w:sz w:val="22"/>
          <w:szCs w:val="22"/>
        </w:rPr>
        <w:t xml:space="preserve"> and modelling of best practice through its own actions</w:t>
      </w:r>
      <w:r w:rsidR="00E50C9F" w:rsidRPr="00A828DD">
        <w:rPr>
          <w:rFonts w:asciiTheme="minorHAnsi" w:hAnsiTheme="minorHAnsi" w:cstheme="minorHAnsi"/>
          <w:sz w:val="22"/>
          <w:szCs w:val="22"/>
        </w:rPr>
        <w:t>,</w:t>
      </w:r>
      <w:r w:rsidR="00061D52"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higher education can </w:t>
      </w:r>
      <w:r w:rsidR="007B631C" w:rsidRPr="00A828DD">
        <w:rPr>
          <w:rFonts w:asciiTheme="minorHAnsi" w:hAnsiTheme="minorHAnsi" w:cstheme="minorHAnsi"/>
          <w:sz w:val="22"/>
          <w:szCs w:val="22"/>
        </w:rPr>
        <w:t xml:space="preserve">inform policymaking </w:t>
      </w:r>
      <w:r w:rsidRPr="00A828DD">
        <w:rPr>
          <w:rFonts w:asciiTheme="minorHAnsi" w:hAnsiTheme="minorHAnsi" w:cstheme="minorHAnsi"/>
          <w:sz w:val="22"/>
          <w:szCs w:val="22"/>
        </w:rPr>
        <w:t xml:space="preserve">on </w:t>
      </w:r>
      <w:r w:rsidR="00955CE3" w:rsidRPr="00A828DD">
        <w:rPr>
          <w:rFonts w:asciiTheme="minorHAnsi" w:hAnsiTheme="minorHAnsi" w:cstheme="minorHAnsi"/>
          <w:sz w:val="22"/>
          <w:szCs w:val="22"/>
        </w:rPr>
        <w:t>ethical, responsible and accountable conduct in cyberspace.</w:t>
      </w:r>
    </w:p>
    <w:p w14:paraId="6BC04056" w14:textId="77777777" w:rsidR="00955CE3" w:rsidRPr="00A828DD" w:rsidRDefault="00955CE3" w:rsidP="00955CE3">
      <w:pPr>
        <w:rPr>
          <w:rFonts w:asciiTheme="minorHAnsi" w:hAnsiTheme="minorHAnsi" w:cstheme="minorHAnsi"/>
          <w:sz w:val="22"/>
          <w:szCs w:val="22"/>
        </w:rPr>
      </w:pPr>
    </w:p>
    <w:p w14:paraId="559C2FBD" w14:textId="30E0FF29" w:rsidR="000B35B0" w:rsidRPr="00A828DD" w:rsidRDefault="003C04D0" w:rsidP="00485524">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Unethical </w:t>
      </w:r>
      <w:r w:rsidR="00002906" w:rsidRPr="00A828DD">
        <w:rPr>
          <w:rFonts w:asciiTheme="minorHAnsi" w:hAnsiTheme="minorHAnsi" w:cstheme="minorHAnsi"/>
          <w:sz w:val="22"/>
          <w:szCs w:val="22"/>
        </w:rPr>
        <w:t xml:space="preserve">and </w:t>
      </w:r>
      <w:r w:rsidRPr="00A828DD">
        <w:rPr>
          <w:rFonts w:asciiTheme="minorHAnsi" w:hAnsiTheme="minorHAnsi" w:cstheme="minorHAnsi"/>
          <w:sz w:val="22"/>
          <w:szCs w:val="22"/>
        </w:rPr>
        <w:t xml:space="preserve">immoral conduct can far outweigh </w:t>
      </w:r>
      <w:r w:rsidR="0037444F" w:rsidRPr="00A828DD">
        <w:rPr>
          <w:rFonts w:asciiTheme="minorHAnsi" w:hAnsiTheme="minorHAnsi" w:cstheme="minorHAnsi"/>
          <w:sz w:val="22"/>
          <w:szCs w:val="22"/>
        </w:rPr>
        <w:t>any</w:t>
      </w:r>
      <w:r w:rsidRPr="00A828DD">
        <w:rPr>
          <w:rFonts w:asciiTheme="minorHAnsi" w:hAnsiTheme="minorHAnsi" w:cstheme="minorHAnsi"/>
          <w:sz w:val="22"/>
          <w:szCs w:val="22"/>
        </w:rPr>
        <w:t xml:space="preserve"> advances gained by technology. </w:t>
      </w:r>
      <w:r w:rsidR="00220DB5" w:rsidRPr="00A828DD">
        <w:rPr>
          <w:rFonts w:asciiTheme="minorHAnsi" w:hAnsiTheme="minorHAnsi" w:cstheme="minorHAnsi"/>
          <w:sz w:val="22"/>
          <w:szCs w:val="22"/>
        </w:rPr>
        <w:t xml:space="preserve">Higher education leaders, </w:t>
      </w:r>
      <w:r w:rsidR="003273C1" w:rsidRPr="00A828DD">
        <w:rPr>
          <w:rFonts w:asciiTheme="minorHAnsi" w:hAnsiTheme="minorHAnsi" w:cstheme="minorHAnsi"/>
          <w:sz w:val="22"/>
          <w:szCs w:val="22"/>
        </w:rPr>
        <w:t xml:space="preserve">staff and </w:t>
      </w:r>
      <w:r w:rsidR="0074116B" w:rsidRPr="00A828DD">
        <w:rPr>
          <w:rFonts w:asciiTheme="minorHAnsi" w:hAnsiTheme="minorHAnsi" w:cstheme="minorHAnsi"/>
          <w:sz w:val="22"/>
          <w:szCs w:val="22"/>
        </w:rPr>
        <w:t xml:space="preserve">students </w:t>
      </w:r>
      <w:r w:rsidRPr="00A828DD">
        <w:rPr>
          <w:rFonts w:asciiTheme="minorHAnsi" w:hAnsiTheme="minorHAnsi" w:cstheme="minorHAnsi"/>
          <w:sz w:val="22"/>
          <w:szCs w:val="22"/>
        </w:rPr>
        <w:t xml:space="preserve">should </w:t>
      </w:r>
      <w:r w:rsidR="00BF17DD" w:rsidRPr="00A828DD">
        <w:rPr>
          <w:rFonts w:asciiTheme="minorHAnsi" w:hAnsiTheme="minorHAnsi" w:cstheme="minorHAnsi"/>
          <w:sz w:val="22"/>
          <w:szCs w:val="22"/>
        </w:rPr>
        <w:t>d</w:t>
      </w:r>
      <w:r w:rsidRPr="00A828DD">
        <w:rPr>
          <w:rFonts w:asciiTheme="minorHAnsi" w:hAnsiTheme="minorHAnsi" w:cstheme="minorHAnsi"/>
          <w:sz w:val="22"/>
          <w:szCs w:val="22"/>
        </w:rPr>
        <w:t xml:space="preserve">evelop </w:t>
      </w:r>
      <w:r w:rsidR="003B05F8" w:rsidRPr="00A828DD">
        <w:rPr>
          <w:rFonts w:asciiTheme="minorHAnsi" w:hAnsiTheme="minorHAnsi" w:cstheme="minorHAnsi"/>
          <w:sz w:val="22"/>
          <w:szCs w:val="22"/>
        </w:rPr>
        <w:t xml:space="preserve">and discuss </w:t>
      </w:r>
      <w:r w:rsidR="0074116B" w:rsidRPr="00A828DD">
        <w:rPr>
          <w:rFonts w:asciiTheme="minorHAnsi" w:hAnsiTheme="minorHAnsi" w:cstheme="minorHAnsi"/>
          <w:sz w:val="22"/>
          <w:szCs w:val="22"/>
        </w:rPr>
        <w:t xml:space="preserve">ethical and moral </w:t>
      </w:r>
      <w:r w:rsidRPr="00A828DD">
        <w:rPr>
          <w:rFonts w:asciiTheme="minorHAnsi" w:hAnsiTheme="minorHAnsi" w:cstheme="minorHAnsi"/>
          <w:sz w:val="22"/>
          <w:szCs w:val="22"/>
        </w:rPr>
        <w:t xml:space="preserve">codes of </w:t>
      </w:r>
      <w:r w:rsidR="0074116B" w:rsidRPr="00A828DD">
        <w:rPr>
          <w:rFonts w:asciiTheme="minorHAnsi" w:hAnsiTheme="minorHAnsi" w:cstheme="minorHAnsi"/>
          <w:sz w:val="22"/>
          <w:szCs w:val="22"/>
        </w:rPr>
        <w:t xml:space="preserve">conduct </w:t>
      </w:r>
      <w:r w:rsidRPr="00A828DD">
        <w:rPr>
          <w:rFonts w:asciiTheme="minorHAnsi" w:hAnsiTheme="minorHAnsi" w:cstheme="minorHAnsi"/>
          <w:sz w:val="22"/>
          <w:szCs w:val="22"/>
        </w:rPr>
        <w:t>for</w:t>
      </w:r>
      <w:r w:rsidR="00B5511D" w:rsidRPr="00A828DD">
        <w:rPr>
          <w:rFonts w:asciiTheme="minorHAnsi" w:hAnsiTheme="minorHAnsi" w:cstheme="minorHAnsi"/>
          <w:sz w:val="22"/>
          <w:szCs w:val="22"/>
        </w:rPr>
        <w:t xml:space="preserve"> </w:t>
      </w:r>
      <w:r w:rsidR="0074116B" w:rsidRPr="00A828DD">
        <w:rPr>
          <w:rFonts w:asciiTheme="minorHAnsi" w:hAnsiTheme="minorHAnsi" w:cstheme="minorHAnsi"/>
          <w:sz w:val="22"/>
          <w:szCs w:val="22"/>
        </w:rPr>
        <w:t>navigating in cyberspace</w:t>
      </w:r>
      <w:r w:rsidRPr="00A828DD">
        <w:rPr>
          <w:rFonts w:asciiTheme="minorHAnsi" w:hAnsiTheme="minorHAnsi" w:cstheme="minorHAnsi"/>
          <w:sz w:val="22"/>
          <w:szCs w:val="22"/>
        </w:rPr>
        <w:t xml:space="preserve">.  All academic disciplines should incorporate </w:t>
      </w:r>
      <w:r w:rsidR="0037444F" w:rsidRPr="00A828DD">
        <w:rPr>
          <w:rFonts w:asciiTheme="minorHAnsi" w:hAnsiTheme="minorHAnsi" w:cstheme="minorHAnsi"/>
          <w:sz w:val="22"/>
          <w:szCs w:val="22"/>
        </w:rPr>
        <w:t>digital literacy</w:t>
      </w:r>
      <w:r w:rsidR="00015674" w:rsidRPr="00A828DD">
        <w:rPr>
          <w:rFonts w:asciiTheme="minorHAnsi" w:hAnsiTheme="minorHAnsi" w:cstheme="minorHAnsi"/>
          <w:sz w:val="22"/>
          <w:szCs w:val="22"/>
        </w:rPr>
        <w:t>,</w:t>
      </w:r>
      <w:r w:rsidR="0037444F" w:rsidRPr="00A828DD">
        <w:rPr>
          <w:rFonts w:asciiTheme="minorHAnsi" w:hAnsiTheme="minorHAnsi" w:cstheme="minorHAnsi"/>
          <w:sz w:val="22"/>
          <w:szCs w:val="22"/>
        </w:rPr>
        <w:t xml:space="preserve"> </w:t>
      </w:r>
      <w:r w:rsidRPr="00A828DD">
        <w:rPr>
          <w:rFonts w:asciiTheme="minorHAnsi" w:hAnsiTheme="minorHAnsi" w:cstheme="minorHAnsi"/>
          <w:sz w:val="22"/>
          <w:szCs w:val="22"/>
        </w:rPr>
        <w:t>code</w:t>
      </w:r>
      <w:r w:rsidR="0037444F" w:rsidRPr="00A828DD">
        <w:rPr>
          <w:rFonts w:asciiTheme="minorHAnsi" w:hAnsiTheme="minorHAnsi" w:cstheme="minorHAnsi"/>
          <w:sz w:val="22"/>
          <w:szCs w:val="22"/>
        </w:rPr>
        <w:t>s</w:t>
      </w:r>
      <w:r w:rsidRPr="00A828DD">
        <w:rPr>
          <w:rFonts w:asciiTheme="minorHAnsi" w:hAnsiTheme="minorHAnsi" w:cstheme="minorHAnsi"/>
          <w:sz w:val="22"/>
          <w:szCs w:val="22"/>
        </w:rPr>
        <w:t xml:space="preserve"> of ethical and responsible conduct in </w:t>
      </w:r>
      <w:r w:rsidR="0037444F" w:rsidRPr="00A828DD">
        <w:rPr>
          <w:rFonts w:asciiTheme="minorHAnsi" w:hAnsiTheme="minorHAnsi" w:cstheme="minorHAnsi"/>
          <w:sz w:val="22"/>
          <w:szCs w:val="22"/>
        </w:rPr>
        <w:t>their curricul</w:t>
      </w:r>
      <w:r w:rsidR="00C05988" w:rsidRPr="00A828DD">
        <w:rPr>
          <w:rFonts w:asciiTheme="minorHAnsi" w:hAnsiTheme="minorHAnsi" w:cstheme="minorHAnsi"/>
          <w:sz w:val="22"/>
          <w:szCs w:val="22"/>
        </w:rPr>
        <w:t>a</w:t>
      </w:r>
      <w:r w:rsidR="0037444F" w:rsidRPr="00A828DD">
        <w:rPr>
          <w:rFonts w:asciiTheme="minorHAnsi" w:hAnsiTheme="minorHAnsi" w:cstheme="minorHAnsi"/>
          <w:sz w:val="22"/>
          <w:szCs w:val="22"/>
        </w:rPr>
        <w:t>.</w:t>
      </w:r>
      <w:r w:rsidR="00015674" w:rsidRPr="00A828DD">
        <w:rPr>
          <w:rFonts w:asciiTheme="minorHAnsi" w:hAnsiTheme="minorHAnsi" w:cstheme="minorHAnsi"/>
          <w:sz w:val="22"/>
          <w:szCs w:val="22"/>
        </w:rPr>
        <w:t xml:space="preserve"> </w:t>
      </w:r>
      <w:r w:rsidR="008B1519" w:rsidRPr="00A828DD">
        <w:rPr>
          <w:rFonts w:asciiTheme="minorHAnsi" w:hAnsiTheme="minorHAnsi" w:cstheme="minorHAnsi"/>
          <w:sz w:val="22"/>
          <w:szCs w:val="22"/>
        </w:rPr>
        <w:t>H</w:t>
      </w:r>
      <w:r w:rsidR="00015674" w:rsidRPr="00A828DD">
        <w:rPr>
          <w:rFonts w:asciiTheme="minorHAnsi" w:hAnsiTheme="minorHAnsi" w:cstheme="minorHAnsi"/>
          <w:sz w:val="22"/>
          <w:szCs w:val="22"/>
        </w:rPr>
        <w:t>igher education</w:t>
      </w:r>
      <w:r w:rsidR="008B1519" w:rsidRPr="00A828DD">
        <w:rPr>
          <w:rFonts w:asciiTheme="minorHAnsi" w:hAnsiTheme="minorHAnsi" w:cstheme="minorHAnsi"/>
          <w:sz w:val="22"/>
          <w:szCs w:val="22"/>
        </w:rPr>
        <w:t xml:space="preserve"> equally </w:t>
      </w:r>
      <w:r w:rsidR="00C05988" w:rsidRPr="00A828DD">
        <w:rPr>
          <w:rFonts w:asciiTheme="minorHAnsi" w:hAnsiTheme="minorHAnsi" w:cstheme="minorHAnsi"/>
          <w:sz w:val="22"/>
          <w:szCs w:val="22"/>
        </w:rPr>
        <w:t>has</w:t>
      </w:r>
      <w:r w:rsidR="008B1519" w:rsidRPr="00A828DD">
        <w:rPr>
          <w:rFonts w:asciiTheme="minorHAnsi" w:hAnsiTheme="minorHAnsi" w:cstheme="minorHAnsi"/>
          <w:sz w:val="22"/>
          <w:szCs w:val="22"/>
        </w:rPr>
        <w:t xml:space="preserve"> an important role to play </w:t>
      </w:r>
      <w:r w:rsidR="00C05988" w:rsidRPr="00A828DD">
        <w:rPr>
          <w:rFonts w:asciiTheme="minorHAnsi" w:hAnsiTheme="minorHAnsi" w:cstheme="minorHAnsi"/>
          <w:sz w:val="22"/>
          <w:szCs w:val="22"/>
        </w:rPr>
        <w:t xml:space="preserve">in order </w:t>
      </w:r>
      <w:r w:rsidR="008B1519" w:rsidRPr="00A828DD">
        <w:rPr>
          <w:rFonts w:asciiTheme="minorHAnsi" w:hAnsiTheme="minorHAnsi" w:cstheme="minorHAnsi"/>
          <w:sz w:val="22"/>
          <w:szCs w:val="22"/>
        </w:rPr>
        <w:t>to engage in promulgating ethical guidance for use of technology.</w:t>
      </w:r>
    </w:p>
    <w:p w14:paraId="63E04F3B" w14:textId="77777777" w:rsidR="000B35B0" w:rsidRPr="00A828DD" w:rsidRDefault="000B35B0" w:rsidP="000B35B0">
      <w:pPr>
        <w:pStyle w:val="ListParagraph"/>
        <w:rPr>
          <w:rFonts w:asciiTheme="minorHAnsi" w:hAnsiTheme="minorHAnsi" w:cstheme="minorHAnsi"/>
          <w:sz w:val="22"/>
          <w:szCs w:val="22"/>
          <w:lang w:val="en-US"/>
        </w:rPr>
      </w:pPr>
    </w:p>
    <w:p w14:paraId="10562D09" w14:textId="4B4EF03D" w:rsidR="00E22EC2" w:rsidRPr="00A828DD" w:rsidRDefault="000B35B0" w:rsidP="00485524">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lang w:val="en-US"/>
        </w:rPr>
        <w:t>Technologies such as artificial intelligence, data science, virtual reality, augmented reality, the Internet of Things (IoT) and blockchain</w:t>
      </w:r>
      <w:r w:rsidR="00E60FA9" w:rsidRPr="00A828DD">
        <w:rPr>
          <w:rFonts w:asciiTheme="minorHAnsi" w:hAnsiTheme="minorHAnsi" w:cstheme="minorHAnsi"/>
          <w:sz w:val="22"/>
          <w:szCs w:val="22"/>
          <w:lang w:val="en-US"/>
        </w:rPr>
        <w:t xml:space="preserve"> among others </w:t>
      </w:r>
      <w:r w:rsidRPr="00A828DD">
        <w:rPr>
          <w:rFonts w:asciiTheme="minorHAnsi" w:hAnsiTheme="minorHAnsi" w:cstheme="minorHAnsi"/>
          <w:sz w:val="22"/>
          <w:szCs w:val="22"/>
          <w:lang w:val="en-US"/>
        </w:rPr>
        <w:t xml:space="preserve">have the potential to enhance </w:t>
      </w:r>
      <w:r w:rsidR="00E60FA9" w:rsidRPr="00A828DD">
        <w:rPr>
          <w:rFonts w:asciiTheme="minorHAnsi" w:hAnsiTheme="minorHAnsi" w:cstheme="minorHAnsi"/>
          <w:sz w:val="22"/>
          <w:szCs w:val="22"/>
          <w:lang w:val="en-US"/>
        </w:rPr>
        <w:t xml:space="preserve">meaningful </w:t>
      </w:r>
      <w:r w:rsidRPr="00A828DD">
        <w:rPr>
          <w:rFonts w:asciiTheme="minorHAnsi" w:hAnsiTheme="minorHAnsi" w:cstheme="minorHAnsi"/>
          <w:sz w:val="22"/>
          <w:szCs w:val="22"/>
          <w:lang w:val="en-US"/>
        </w:rPr>
        <w:t xml:space="preserve">value creation. They can improve governance, provide innovative education systems, promote history, culture and art and </w:t>
      </w:r>
      <w:r w:rsidR="00E7668A">
        <w:rPr>
          <w:rFonts w:asciiTheme="minorHAnsi" w:hAnsiTheme="minorHAnsi" w:cstheme="minorHAnsi"/>
          <w:sz w:val="22"/>
          <w:szCs w:val="22"/>
          <w:lang w:val="en-US"/>
        </w:rPr>
        <w:t xml:space="preserve">new forms of student </w:t>
      </w:r>
      <w:r w:rsidRPr="00A828DD">
        <w:rPr>
          <w:rFonts w:asciiTheme="minorHAnsi" w:hAnsiTheme="minorHAnsi" w:cstheme="minorHAnsi"/>
          <w:sz w:val="22"/>
          <w:szCs w:val="22"/>
          <w:lang w:val="en-US"/>
        </w:rPr>
        <w:t>engage</w:t>
      </w:r>
      <w:r w:rsidR="00E7668A">
        <w:rPr>
          <w:rFonts w:asciiTheme="minorHAnsi" w:hAnsiTheme="minorHAnsi" w:cstheme="minorHAnsi"/>
          <w:sz w:val="22"/>
          <w:szCs w:val="22"/>
          <w:lang w:val="en-US"/>
        </w:rPr>
        <w:t>ments</w:t>
      </w:r>
      <w:r w:rsidRPr="00A828DD">
        <w:rPr>
          <w:rFonts w:asciiTheme="minorHAnsi" w:hAnsiTheme="minorHAnsi" w:cstheme="minorHAnsi"/>
          <w:sz w:val="22"/>
          <w:szCs w:val="22"/>
          <w:lang w:val="en-US"/>
        </w:rPr>
        <w:t>. Yet</w:t>
      </w:r>
      <w:r w:rsidR="00015674" w:rsidRPr="00A828DD">
        <w:rPr>
          <w:rFonts w:asciiTheme="minorHAnsi" w:hAnsiTheme="minorHAnsi" w:cstheme="minorHAnsi"/>
          <w:sz w:val="22"/>
          <w:szCs w:val="22"/>
          <w:lang w:val="en-US"/>
        </w:rPr>
        <w:t>,</w:t>
      </w:r>
      <w:r w:rsidRPr="00A828DD">
        <w:rPr>
          <w:rFonts w:asciiTheme="minorHAnsi" w:hAnsiTheme="minorHAnsi" w:cstheme="minorHAnsi"/>
          <w:sz w:val="22"/>
          <w:szCs w:val="22"/>
          <w:lang w:val="en-US"/>
        </w:rPr>
        <w:t xml:space="preserve"> at the same time</w:t>
      </w:r>
      <w:r w:rsidR="00C05988" w:rsidRPr="00A828DD">
        <w:rPr>
          <w:rFonts w:asciiTheme="minorHAnsi" w:hAnsiTheme="minorHAnsi" w:cstheme="minorHAnsi"/>
          <w:sz w:val="22"/>
          <w:szCs w:val="22"/>
          <w:lang w:val="en-US"/>
        </w:rPr>
        <w:t>,</w:t>
      </w:r>
      <w:r w:rsidRPr="00A828DD">
        <w:rPr>
          <w:rFonts w:asciiTheme="minorHAnsi" w:hAnsiTheme="minorHAnsi" w:cstheme="minorHAnsi"/>
          <w:sz w:val="22"/>
          <w:szCs w:val="22"/>
          <w:lang w:val="en-US"/>
        </w:rPr>
        <w:t xml:space="preserve"> these developments require careful ethical consideration on the impact on society and humanity.</w:t>
      </w:r>
    </w:p>
    <w:p w14:paraId="518C99B3" w14:textId="77777777" w:rsidR="005A1987" w:rsidRPr="00A828DD" w:rsidRDefault="005A1987" w:rsidP="00E3271C">
      <w:pPr>
        <w:rPr>
          <w:rFonts w:asciiTheme="minorHAnsi" w:hAnsiTheme="minorHAnsi" w:cstheme="minorHAnsi"/>
          <w:sz w:val="22"/>
          <w:szCs w:val="22"/>
        </w:rPr>
      </w:pPr>
    </w:p>
    <w:p w14:paraId="550A6512" w14:textId="6D6B2EEC" w:rsidR="002B261C" w:rsidRPr="00A828DD" w:rsidRDefault="0037444F" w:rsidP="000658BC">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T</w:t>
      </w:r>
      <w:r w:rsidR="00464BFD" w:rsidRPr="00A828DD">
        <w:rPr>
          <w:rFonts w:asciiTheme="minorHAnsi" w:hAnsiTheme="minorHAnsi" w:cstheme="minorHAnsi"/>
          <w:sz w:val="22"/>
          <w:szCs w:val="22"/>
        </w:rPr>
        <w:t xml:space="preserve">echnological </w:t>
      </w:r>
      <w:r w:rsidR="00E22EC2" w:rsidRPr="00A828DD">
        <w:rPr>
          <w:rFonts w:asciiTheme="minorHAnsi" w:hAnsiTheme="minorHAnsi" w:cstheme="minorHAnsi"/>
          <w:sz w:val="22"/>
          <w:szCs w:val="22"/>
        </w:rPr>
        <w:t>development</w:t>
      </w:r>
      <w:r w:rsidR="0000523E" w:rsidRPr="00A828DD">
        <w:rPr>
          <w:rFonts w:asciiTheme="minorHAnsi" w:hAnsiTheme="minorHAnsi" w:cstheme="minorHAnsi"/>
          <w:sz w:val="22"/>
          <w:szCs w:val="22"/>
        </w:rPr>
        <w:t>s</w:t>
      </w:r>
      <w:r w:rsidR="00B5511D"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should </w:t>
      </w:r>
      <w:r w:rsidR="00872AD8" w:rsidRPr="00A828DD">
        <w:rPr>
          <w:rFonts w:asciiTheme="minorHAnsi" w:hAnsiTheme="minorHAnsi" w:cstheme="minorHAnsi"/>
          <w:sz w:val="22"/>
          <w:szCs w:val="22"/>
        </w:rPr>
        <w:t>improv</w:t>
      </w:r>
      <w:r w:rsidRPr="00A828DD">
        <w:rPr>
          <w:rFonts w:asciiTheme="minorHAnsi" w:hAnsiTheme="minorHAnsi" w:cstheme="minorHAnsi"/>
          <w:sz w:val="22"/>
          <w:szCs w:val="22"/>
        </w:rPr>
        <w:t>e</w:t>
      </w:r>
      <w:r w:rsidR="00872AD8" w:rsidRPr="00A828DD">
        <w:rPr>
          <w:rFonts w:asciiTheme="minorHAnsi" w:hAnsiTheme="minorHAnsi" w:cstheme="minorHAnsi"/>
          <w:sz w:val="22"/>
          <w:szCs w:val="22"/>
        </w:rPr>
        <w:t xml:space="preserve"> </w:t>
      </w:r>
      <w:r w:rsidR="00015674" w:rsidRPr="00A828DD">
        <w:rPr>
          <w:rFonts w:asciiTheme="minorHAnsi" w:hAnsiTheme="minorHAnsi" w:cstheme="minorHAnsi"/>
          <w:sz w:val="22"/>
          <w:szCs w:val="22"/>
        </w:rPr>
        <w:t xml:space="preserve">the </w:t>
      </w:r>
      <w:r w:rsidR="00872AD8" w:rsidRPr="00A828DD">
        <w:rPr>
          <w:rFonts w:asciiTheme="minorHAnsi" w:hAnsiTheme="minorHAnsi" w:cstheme="minorHAnsi"/>
          <w:sz w:val="22"/>
          <w:szCs w:val="22"/>
        </w:rPr>
        <w:t xml:space="preserve">human </w:t>
      </w:r>
      <w:r w:rsidR="00475D1D" w:rsidRPr="00A828DD">
        <w:rPr>
          <w:rFonts w:asciiTheme="minorHAnsi" w:hAnsiTheme="minorHAnsi" w:cstheme="minorHAnsi"/>
          <w:sz w:val="22"/>
          <w:szCs w:val="22"/>
        </w:rPr>
        <w:t xml:space="preserve">condition </w:t>
      </w:r>
      <w:r w:rsidR="00872AD8" w:rsidRPr="00A828DD">
        <w:rPr>
          <w:rFonts w:asciiTheme="minorHAnsi" w:hAnsiTheme="minorHAnsi" w:cstheme="minorHAnsi"/>
          <w:sz w:val="22"/>
          <w:szCs w:val="22"/>
        </w:rPr>
        <w:t>and creat</w:t>
      </w:r>
      <w:r w:rsidRPr="00A828DD">
        <w:rPr>
          <w:rFonts w:asciiTheme="minorHAnsi" w:hAnsiTheme="minorHAnsi" w:cstheme="minorHAnsi"/>
          <w:sz w:val="22"/>
          <w:szCs w:val="22"/>
        </w:rPr>
        <w:t>e</w:t>
      </w:r>
      <w:r w:rsidR="00872AD8" w:rsidRPr="00A828DD">
        <w:rPr>
          <w:rFonts w:asciiTheme="minorHAnsi" w:hAnsiTheme="minorHAnsi" w:cstheme="minorHAnsi"/>
          <w:sz w:val="22"/>
          <w:szCs w:val="22"/>
        </w:rPr>
        <w:t xml:space="preserve"> sustainable societies</w:t>
      </w:r>
      <w:r w:rsidR="005C1EFE" w:rsidRPr="00A828DD">
        <w:rPr>
          <w:rFonts w:asciiTheme="minorHAnsi" w:hAnsiTheme="minorHAnsi" w:cstheme="minorHAnsi"/>
          <w:sz w:val="22"/>
          <w:szCs w:val="22"/>
        </w:rPr>
        <w:t xml:space="preserve"> for the common </w:t>
      </w:r>
      <w:r w:rsidR="00872AD8" w:rsidRPr="00A828DD">
        <w:rPr>
          <w:rFonts w:asciiTheme="minorHAnsi" w:hAnsiTheme="minorHAnsi" w:cstheme="minorHAnsi"/>
          <w:sz w:val="22"/>
          <w:szCs w:val="22"/>
        </w:rPr>
        <w:t xml:space="preserve">good. Technology is merely a means to an end. </w:t>
      </w:r>
      <w:r w:rsidRPr="00A828DD">
        <w:rPr>
          <w:rFonts w:asciiTheme="minorHAnsi" w:hAnsiTheme="minorHAnsi" w:cstheme="minorHAnsi"/>
          <w:sz w:val="22"/>
          <w:szCs w:val="22"/>
        </w:rPr>
        <w:t>T</w:t>
      </w:r>
      <w:r w:rsidR="00872AD8" w:rsidRPr="00A828DD">
        <w:rPr>
          <w:rFonts w:asciiTheme="minorHAnsi" w:hAnsiTheme="minorHAnsi" w:cstheme="minorHAnsi"/>
          <w:sz w:val="22"/>
          <w:szCs w:val="22"/>
        </w:rPr>
        <w:t xml:space="preserve">herefore, the ethical dimensions </w:t>
      </w:r>
      <w:r w:rsidR="005C1EFE" w:rsidRPr="00A828DD">
        <w:rPr>
          <w:rFonts w:asciiTheme="minorHAnsi" w:hAnsiTheme="minorHAnsi" w:cstheme="minorHAnsi"/>
          <w:sz w:val="22"/>
          <w:szCs w:val="22"/>
        </w:rPr>
        <w:t xml:space="preserve">and implications </w:t>
      </w:r>
      <w:r w:rsidR="00872AD8" w:rsidRPr="00A828DD">
        <w:rPr>
          <w:rFonts w:asciiTheme="minorHAnsi" w:hAnsiTheme="minorHAnsi" w:cstheme="minorHAnsi"/>
          <w:sz w:val="22"/>
          <w:szCs w:val="22"/>
        </w:rPr>
        <w:t>of the ‘end’ and ‘purpose’ of technolo</w:t>
      </w:r>
      <w:r w:rsidR="00B5511D" w:rsidRPr="00A828DD">
        <w:rPr>
          <w:rFonts w:asciiTheme="minorHAnsi" w:hAnsiTheme="minorHAnsi" w:cstheme="minorHAnsi"/>
          <w:sz w:val="22"/>
          <w:szCs w:val="22"/>
        </w:rPr>
        <w:t>gical developments</w:t>
      </w:r>
      <w:r w:rsidR="00872AD8" w:rsidRPr="00A828DD">
        <w:rPr>
          <w:rFonts w:asciiTheme="minorHAnsi" w:hAnsiTheme="minorHAnsi" w:cstheme="minorHAnsi"/>
          <w:sz w:val="22"/>
          <w:szCs w:val="22"/>
        </w:rPr>
        <w:t xml:space="preserve"> </w:t>
      </w:r>
      <w:r w:rsidRPr="00A828DD">
        <w:rPr>
          <w:rFonts w:asciiTheme="minorHAnsi" w:hAnsiTheme="minorHAnsi" w:cstheme="minorHAnsi"/>
          <w:sz w:val="22"/>
          <w:szCs w:val="22"/>
        </w:rPr>
        <w:t>should be</w:t>
      </w:r>
      <w:r w:rsidR="00872AD8" w:rsidRPr="00A828DD">
        <w:rPr>
          <w:rFonts w:asciiTheme="minorHAnsi" w:hAnsiTheme="minorHAnsi" w:cstheme="minorHAnsi"/>
          <w:sz w:val="22"/>
          <w:szCs w:val="22"/>
        </w:rPr>
        <w:t xml:space="preserve"> continuously questioned and challenged, to ensure that </w:t>
      </w:r>
      <w:r w:rsidRPr="00A828DD">
        <w:rPr>
          <w:rFonts w:asciiTheme="minorHAnsi" w:hAnsiTheme="minorHAnsi" w:cstheme="minorHAnsi"/>
          <w:sz w:val="22"/>
          <w:szCs w:val="22"/>
        </w:rPr>
        <w:t>they are</w:t>
      </w:r>
      <w:r w:rsidR="00872AD8" w:rsidRPr="00A828DD">
        <w:rPr>
          <w:rFonts w:asciiTheme="minorHAnsi" w:hAnsiTheme="minorHAnsi" w:cstheme="minorHAnsi"/>
          <w:sz w:val="22"/>
          <w:szCs w:val="22"/>
        </w:rPr>
        <w:t xml:space="preserve"> being developed </w:t>
      </w:r>
      <w:r w:rsidR="00872AD8" w:rsidRPr="00A828DD">
        <w:rPr>
          <w:rFonts w:asciiTheme="minorHAnsi" w:hAnsiTheme="minorHAnsi" w:cstheme="minorHAnsi"/>
          <w:i/>
          <w:sz w:val="22"/>
          <w:szCs w:val="22"/>
        </w:rPr>
        <w:t>for good</w:t>
      </w:r>
      <w:r w:rsidR="00872AD8" w:rsidRPr="00A828DD">
        <w:rPr>
          <w:rFonts w:asciiTheme="minorHAnsi" w:hAnsiTheme="minorHAnsi" w:cstheme="minorHAnsi"/>
          <w:sz w:val="22"/>
          <w:szCs w:val="22"/>
        </w:rPr>
        <w:t>.</w:t>
      </w:r>
      <w:r w:rsidR="00015674" w:rsidRPr="00A828DD">
        <w:rPr>
          <w:rFonts w:asciiTheme="minorHAnsi" w:hAnsiTheme="minorHAnsi" w:cstheme="minorHAnsi"/>
          <w:sz w:val="22"/>
          <w:szCs w:val="22"/>
        </w:rPr>
        <w:t xml:space="preserve"> It is likewise essential that humans are held accountable</w:t>
      </w:r>
      <w:r w:rsidR="006561C4" w:rsidRPr="00A828DD">
        <w:rPr>
          <w:rFonts w:asciiTheme="minorHAnsi" w:hAnsiTheme="minorHAnsi" w:cstheme="minorHAnsi"/>
          <w:sz w:val="22"/>
          <w:szCs w:val="22"/>
        </w:rPr>
        <w:t>, and not machines</w:t>
      </w:r>
      <w:r w:rsidR="00015674" w:rsidRPr="00A828DD">
        <w:rPr>
          <w:rFonts w:asciiTheme="minorHAnsi" w:hAnsiTheme="minorHAnsi" w:cstheme="minorHAnsi"/>
          <w:sz w:val="22"/>
          <w:szCs w:val="22"/>
        </w:rPr>
        <w:t>.</w:t>
      </w:r>
    </w:p>
    <w:p w14:paraId="0C7FE31E" w14:textId="77777777" w:rsidR="005A1987" w:rsidRPr="00A828DD" w:rsidRDefault="005A1987" w:rsidP="005A1987">
      <w:pPr>
        <w:pStyle w:val="ListParagraph"/>
        <w:rPr>
          <w:rFonts w:asciiTheme="minorHAnsi" w:hAnsiTheme="minorHAnsi" w:cstheme="minorHAnsi"/>
          <w:sz w:val="22"/>
          <w:szCs w:val="22"/>
        </w:rPr>
      </w:pPr>
    </w:p>
    <w:p w14:paraId="0C23B9D4" w14:textId="7D0528E2" w:rsidR="00271A81" w:rsidRPr="00A828DD" w:rsidRDefault="00271A81" w:rsidP="00271A81">
      <w:pPr>
        <w:pStyle w:val="ListParagraph"/>
        <w:numPr>
          <w:ilvl w:val="0"/>
          <w:numId w:val="10"/>
        </w:numPr>
        <w:rPr>
          <w:rFonts w:asciiTheme="minorHAnsi" w:hAnsiTheme="minorHAnsi" w:cstheme="minorHAnsi"/>
          <w:b/>
          <w:sz w:val="24"/>
          <w:szCs w:val="24"/>
        </w:rPr>
      </w:pPr>
      <w:r w:rsidRPr="00A828DD">
        <w:rPr>
          <w:rFonts w:asciiTheme="minorHAnsi" w:hAnsiTheme="minorHAnsi" w:cstheme="minorHAnsi"/>
          <w:b/>
          <w:sz w:val="24"/>
          <w:szCs w:val="24"/>
        </w:rPr>
        <w:t>Prepar</w:t>
      </w:r>
      <w:r w:rsidR="008070D4" w:rsidRPr="00A828DD">
        <w:rPr>
          <w:rFonts w:asciiTheme="minorHAnsi" w:hAnsiTheme="minorHAnsi" w:cstheme="minorHAnsi"/>
          <w:b/>
          <w:sz w:val="24"/>
          <w:szCs w:val="24"/>
        </w:rPr>
        <w:t>e</w:t>
      </w:r>
      <w:r w:rsidRPr="00A828DD">
        <w:rPr>
          <w:rFonts w:asciiTheme="minorHAnsi" w:hAnsiTheme="minorHAnsi" w:cstheme="minorHAnsi"/>
          <w:b/>
          <w:sz w:val="24"/>
          <w:szCs w:val="24"/>
        </w:rPr>
        <w:t xml:space="preserve"> </w:t>
      </w:r>
      <w:r w:rsidR="003273C1" w:rsidRPr="00A828DD">
        <w:rPr>
          <w:rFonts w:asciiTheme="minorHAnsi" w:hAnsiTheme="minorHAnsi" w:cstheme="minorHAnsi"/>
          <w:b/>
          <w:sz w:val="24"/>
          <w:szCs w:val="24"/>
        </w:rPr>
        <w:t xml:space="preserve">staff, </w:t>
      </w:r>
      <w:r w:rsidRPr="00A828DD">
        <w:rPr>
          <w:rFonts w:asciiTheme="minorHAnsi" w:hAnsiTheme="minorHAnsi" w:cstheme="minorHAnsi"/>
          <w:b/>
          <w:sz w:val="24"/>
          <w:szCs w:val="24"/>
        </w:rPr>
        <w:t xml:space="preserve">students, citizens and higher education </w:t>
      </w:r>
      <w:r w:rsidR="00464BFD" w:rsidRPr="00A828DD">
        <w:rPr>
          <w:rFonts w:asciiTheme="minorHAnsi" w:hAnsiTheme="minorHAnsi" w:cstheme="minorHAnsi"/>
          <w:b/>
          <w:sz w:val="24"/>
          <w:szCs w:val="24"/>
        </w:rPr>
        <w:t>constituent</w:t>
      </w:r>
      <w:r w:rsidRPr="00A828DD">
        <w:rPr>
          <w:rFonts w:asciiTheme="minorHAnsi" w:hAnsiTheme="minorHAnsi" w:cstheme="minorHAnsi"/>
          <w:b/>
          <w:sz w:val="24"/>
          <w:szCs w:val="24"/>
        </w:rPr>
        <w:t xml:space="preserve">s for </w:t>
      </w:r>
      <w:r w:rsidR="0037444F" w:rsidRPr="00A828DD">
        <w:rPr>
          <w:rFonts w:asciiTheme="minorHAnsi" w:hAnsiTheme="minorHAnsi" w:cstheme="minorHAnsi"/>
          <w:b/>
          <w:sz w:val="24"/>
          <w:szCs w:val="24"/>
        </w:rPr>
        <w:t xml:space="preserve">lifelong learning in </w:t>
      </w:r>
      <w:r w:rsidRPr="00A828DD">
        <w:rPr>
          <w:rFonts w:asciiTheme="minorHAnsi" w:hAnsiTheme="minorHAnsi" w:cstheme="minorHAnsi"/>
          <w:b/>
          <w:sz w:val="24"/>
          <w:szCs w:val="24"/>
        </w:rPr>
        <w:t xml:space="preserve">a rapidly transforming world </w:t>
      </w:r>
    </w:p>
    <w:p w14:paraId="519C9E81" w14:textId="77777777" w:rsidR="00AD3886" w:rsidRPr="00A828DD" w:rsidRDefault="00AD3886" w:rsidP="00AD3886">
      <w:pPr>
        <w:ind w:left="360"/>
        <w:rPr>
          <w:rFonts w:asciiTheme="minorHAnsi" w:hAnsiTheme="minorHAnsi" w:cstheme="minorHAnsi"/>
          <w:b/>
          <w:sz w:val="22"/>
          <w:szCs w:val="22"/>
        </w:rPr>
      </w:pPr>
    </w:p>
    <w:p w14:paraId="0079A651" w14:textId="755BBBD1" w:rsidR="00271A81" w:rsidRPr="00A828DD" w:rsidRDefault="0037444F" w:rsidP="00F51EC9">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As independent institutions, h</w:t>
      </w:r>
      <w:r w:rsidR="00E47BDC" w:rsidRPr="00A828DD">
        <w:rPr>
          <w:rFonts w:asciiTheme="minorHAnsi" w:hAnsiTheme="minorHAnsi" w:cstheme="minorHAnsi"/>
          <w:sz w:val="22"/>
          <w:szCs w:val="22"/>
        </w:rPr>
        <w:t>igher education play</w:t>
      </w:r>
      <w:r w:rsidRPr="00A828DD">
        <w:rPr>
          <w:rFonts w:asciiTheme="minorHAnsi" w:hAnsiTheme="minorHAnsi" w:cstheme="minorHAnsi"/>
          <w:sz w:val="22"/>
          <w:szCs w:val="22"/>
        </w:rPr>
        <w:t>s</w:t>
      </w:r>
      <w:r w:rsidR="00E47BDC" w:rsidRPr="00A828DD">
        <w:rPr>
          <w:rFonts w:asciiTheme="minorHAnsi" w:hAnsiTheme="minorHAnsi" w:cstheme="minorHAnsi"/>
          <w:sz w:val="22"/>
          <w:szCs w:val="22"/>
        </w:rPr>
        <w:t xml:space="preserve"> an important role </w:t>
      </w:r>
      <w:r w:rsidRPr="00A828DD">
        <w:rPr>
          <w:rFonts w:asciiTheme="minorHAnsi" w:hAnsiTheme="minorHAnsi" w:cstheme="minorHAnsi"/>
          <w:sz w:val="22"/>
          <w:szCs w:val="22"/>
        </w:rPr>
        <w:t xml:space="preserve">in </w:t>
      </w:r>
      <w:r w:rsidR="00C73141" w:rsidRPr="00A828DD">
        <w:rPr>
          <w:rFonts w:asciiTheme="minorHAnsi" w:hAnsiTheme="minorHAnsi" w:cstheme="minorHAnsi"/>
          <w:sz w:val="22"/>
          <w:szCs w:val="22"/>
        </w:rPr>
        <w:t xml:space="preserve">preparing students to critically </w:t>
      </w:r>
      <w:r w:rsidRPr="00A828DD">
        <w:rPr>
          <w:rFonts w:asciiTheme="minorHAnsi" w:hAnsiTheme="minorHAnsi" w:cstheme="minorHAnsi"/>
          <w:sz w:val="22"/>
          <w:szCs w:val="22"/>
        </w:rPr>
        <w:t>evaluat</w:t>
      </w:r>
      <w:r w:rsidR="00C73141" w:rsidRPr="00A828DD">
        <w:rPr>
          <w:rFonts w:asciiTheme="minorHAnsi" w:hAnsiTheme="minorHAnsi" w:cstheme="minorHAnsi"/>
          <w:sz w:val="22"/>
          <w:szCs w:val="22"/>
        </w:rPr>
        <w:t>e</w:t>
      </w:r>
      <w:r w:rsidR="00E47BDC" w:rsidRPr="00A828DD">
        <w:rPr>
          <w:rFonts w:asciiTheme="minorHAnsi" w:hAnsiTheme="minorHAnsi" w:cstheme="minorHAnsi"/>
          <w:sz w:val="22"/>
          <w:szCs w:val="22"/>
        </w:rPr>
        <w:t xml:space="preserve"> the potential</w:t>
      </w:r>
      <w:r w:rsidRPr="00A828DD">
        <w:rPr>
          <w:rFonts w:asciiTheme="minorHAnsi" w:hAnsiTheme="minorHAnsi" w:cstheme="minorHAnsi"/>
          <w:sz w:val="22"/>
          <w:szCs w:val="22"/>
        </w:rPr>
        <w:t xml:space="preserve">, </w:t>
      </w:r>
      <w:r w:rsidR="00E47BDC" w:rsidRPr="00A828DD">
        <w:rPr>
          <w:rFonts w:asciiTheme="minorHAnsi" w:hAnsiTheme="minorHAnsi" w:cstheme="minorHAnsi"/>
          <w:sz w:val="22"/>
          <w:szCs w:val="22"/>
        </w:rPr>
        <w:t xml:space="preserve">risks </w:t>
      </w:r>
      <w:r w:rsidRPr="00A828DD">
        <w:rPr>
          <w:rFonts w:asciiTheme="minorHAnsi" w:hAnsiTheme="minorHAnsi" w:cstheme="minorHAnsi"/>
          <w:sz w:val="22"/>
          <w:szCs w:val="22"/>
        </w:rPr>
        <w:t xml:space="preserve">and impact </w:t>
      </w:r>
      <w:r w:rsidR="00E47BDC" w:rsidRPr="00A828DD">
        <w:rPr>
          <w:rFonts w:asciiTheme="minorHAnsi" w:hAnsiTheme="minorHAnsi" w:cstheme="minorHAnsi"/>
          <w:sz w:val="22"/>
          <w:szCs w:val="22"/>
        </w:rPr>
        <w:t xml:space="preserve">of </w:t>
      </w:r>
      <w:r w:rsidRPr="00A828DD">
        <w:rPr>
          <w:rFonts w:asciiTheme="minorHAnsi" w:hAnsiTheme="minorHAnsi" w:cstheme="minorHAnsi"/>
          <w:sz w:val="22"/>
          <w:szCs w:val="22"/>
        </w:rPr>
        <w:t xml:space="preserve">new </w:t>
      </w:r>
      <w:r w:rsidR="00E47BDC" w:rsidRPr="00A828DD">
        <w:rPr>
          <w:rFonts w:asciiTheme="minorHAnsi" w:hAnsiTheme="minorHAnsi" w:cstheme="minorHAnsi"/>
          <w:sz w:val="22"/>
          <w:szCs w:val="22"/>
        </w:rPr>
        <w:t>technolog</w:t>
      </w:r>
      <w:r w:rsidRPr="00A828DD">
        <w:rPr>
          <w:rFonts w:asciiTheme="minorHAnsi" w:hAnsiTheme="minorHAnsi" w:cstheme="minorHAnsi"/>
          <w:sz w:val="22"/>
          <w:szCs w:val="22"/>
        </w:rPr>
        <w:t xml:space="preserve">ies. </w:t>
      </w:r>
      <w:r w:rsidR="007A4564" w:rsidRPr="00A828DD">
        <w:rPr>
          <w:rFonts w:asciiTheme="minorHAnsi" w:hAnsiTheme="minorHAnsi" w:cstheme="minorHAnsi"/>
          <w:sz w:val="22"/>
          <w:szCs w:val="22"/>
        </w:rPr>
        <w:t>It carries</w:t>
      </w:r>
      <w:r w:rsidR="00E47BDC" w:rsidRPr="00A828DD">
        <w:rPr>
          <w:rFonts w:asciiTheme="minorHAnsi" w:hAnsiTheme="minorHAnsi" w:cstheme="minorHAnsi"/>
          <w:sz w:val="22"/>
          <w:szCs w:val="22"/>
        </w:rPr>
        <w:t xml:space="preserve"> an important </w:t>
      </w:r>
      <w:r w:rsidR="00271A81" w:rsidRPr="00A828DD">
        <w:rPr>
          <w:rFonts w:asciiTheme="minorHAnsi" w:hAnsiTheme="minorHAnsi" w:cstheme="minorHAnsi"/>
          <w:sz w:val="22"/>
          <w:szCs w:val="22"/>
        </w:rPr>
        <w:t xml:space="preserve">responsibility to prepare stakeholders (students, faculty, staff, and citizens) </w:t>
      </w:r>
      <w:r w:rsidR="00E47BDC" w:rsidRPr="00A828DD">
        <w:rPr>
          <w:rFonts w:asciiTheme="minorHAnsi" w:hAnsiTheme="minorHAnsi" w:cstheme="minorHAnsi"/>
          <w:sz w:val="22"/>
          <w:szCs w:val="22"/>
        </w:rPr>
        <w:t xml:space="preserve">to live in </w:t>
      </w:r>
      <w:r w:rsidR="00271A81" w:rsidRPr="00A828DD">
        <w:rPr>
          <w:rFonts w:asciiTheme="minorHAnsi" w:hAnsiTheme="minorHAnsi" w:cstheme="minorHAnsi"/>
          <w:sz w:val="22"/>
          <w:szCs w:val="22"/>
        </w:rPr>
        <w:t xml:space="preserve">a rapidly </w:t>
      </w:r>
      <w:r w:rsidR="00F51EC9" w:rsidRPr="00A828DD">
        <w:rPr>
          <w:rFonts w:asciiTheme="minorHAnsi" w:hAnsiTheme="minorHAnsi" w:cstheme="minorHAnsi"/>
          <w:sz w:val="22"/>
          <w:szCs w:val="22"/>
        </w:rPr>
        <w:t>transforming world</w:t>
      </w:r>
      <w:r w:rsidR="00B5511D" w:rsidRPr="00A828DD">
        <w:rPr>
          <w:rFonts w:asciiTheme="minorHAnsi" w:hAnsiTheme="minorHAnsi" w:cstheme="minorHAnsi"/>
          <w:sz w:val="22"/>
          <w:szCs w:val="22"/>
        </w:rPr>
        <w:t xml:space="preserve"> </w:t>
      </w:r>
      <w:r w:rsidRPr="00A828DD">
        <w:rPr>
          <w:rFonts w:asciiTheme="minorHAnsi" w:hAnsiTheme="minorHAnsi" w:cstheme="minorHAnsi"/>
          <w:sz w:val="22"/>
          <w:szCs w:val="22"/>
        </w:rPr>
        <w:t>and</w:t>
      </w:r>
      <w:r w:rsidR="00E47BDC" w:rsidRPr="00A828DD">
        <w:rPr>
          <w:rFonts w:asciiTheme="minorHAnsi" w:hAnsiTheme="minorHAnsi" w:cstheme="minorHAnsi"/>
          <w:sz w:val="22"/>
          <w:szCs w:val="22"/>
        </w:rPr>
        <w:t xml:space="preserve"> to actively shap</w:t>
      </w:r>
      <w:r w:rsidRPr="00A828DD">
        <w:rPr>
          <w:rFonts w:asciiTheme="minorHAnsi" w:hAnsiTheme="minorHAnsi" w:cstheme="minorHAnsi"/>
          <w:sz w:val="22"/>
          <w:szCs w:val="22"/>
        </w:rPr>
        <w:t>e</w:t>
      </w:r>
      <w:r w:rsidR="00B5511D" w:rsidRPr="00A828DD">
        <w:rPr>
          <w:rFonts w:asciiTheme="minorHAnsi" w:hAnsiTheme="minorHAnsi" w:cstheme="minorHAnsi"/>
          <w:sz w:val="22"/>
          <w:szCs w:val="22"/>
        </w:rPr>
        <w:t xml:space="preserve"> </w:t>
      </w:r>
      <w:r w:rsidR="003D5A21" w:rsidRPr="00A828DD">
        <w:rPr>
          <w:rFonts w:asciiTheme="minorHAnsi" w:hAnsiTheme="minorHAnsi" w:cstheme="minorHAnsi"/>
          <w:sz w:val="22"/>
          <w:szCs w:val="22"/>
        </w:rPr>
        <w:t>future society</w:t>
      </w:r>
      <w:r w:rsidR="00F51EC9" w:rsidRPr="00A828DD">
        <w:rPr>
          <w:rFonts w:asciiTheme="minorHAnsi" w:hAnsiTheme="minorHAnsi" w:cstheme="minorHAnsi"/>
          <w:sz w:val="22"/>
          <w:szCs w:val="22"/>
        </w:rPr>
        <w:t>.</w:t>
      </w:r>
    </w:p>
    <w:p w14:paraId="55EE10AB" w14:textId="77777777" w:rsidR="00F51EC9" w:rsidRPr="00A828DD" w:rsidRDefault="00F51EC9" w:rsidP="00F51EC9">
      <w:pPr>
        <w:pStyle w:val="ListParagraph"/>
        <w:ind w:left="360"/>
        <w:rPr>
          <w:rFonts w:asciiTheme="minorHAnsi" w:hAnsiTheme="minorHAnsi" w:cstheme="minorHAnsi"/>
          <w:sz w:val="22"/>
          <w:szCs w:val="22"/>
        </w:rPr>
      </w:pPr>
    </w:p>
    <w:p w14:paraId="29026683" w14:textId="223F3997" w:rsidR="00F51EC9" w:rsidRPr="00A828DD" w:rsidRDefault="003D5A21" w:rsidP="000F0A48">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I</w:t>
      </w:r>
      <w:r w:rsidR="00271A81" w:rsidRPr="00A828DD">
        <w:rPr>
          <w:rFonts w:asciiTheme="minorHAnsi" w:hAnsiTheme="minorHAnsi" w:cstheme="minorHAnsi"/>
          <w:sz w:val="22"/>
          <w:szCs w:val="22"/>
        </w:rPr>
        <w:t xml:space="preserve">t is difficult to </w:t>
      </w:r>
      <w:r w:rsidR="00464BFD" w:rsidRPr="00A828DD">
        <w:rPr>
          <w:rFonts w:asciiTheme="minorHAnsi" w:hAnsiTheme="minorHAnsi" w:cstheme="minorHAnsi"/>
          <w:sz w:val="22"/>
          <w:szCs w:val="22"/>
        </w:rPr>
        <w:t>know</w:t>
      </w:r>
      <w:r w:rsidR="00EB4217" w:rsidRPr="00A828DD">
        <w:rPr>
          <w:rFonts w:asciiTheme="minorHAnsi" w:hAnsiTheme="minorHAnsi" w:cstheme="minorHAnsi"/>
          <w:sz w:val="22"/>
          <w:szCs w:val="22"/>
        </w:rPr>
        <w:t>,</w:t>
      </w:r>
      <w:r w:rsidR="00464BFD" w:rsidRPr="00A828DD">
        <w:rPr>
          <w:rFonts w:asciiTheme="minorHAnsi" w:hAnsiTheme="minorHAnsi" w:cstheme="minorHAnsi"/>
          <w:sz w:val="22"/>
          <w:szCs w:val="22"/>
        </w:rPr>
        <w:t xml:space="preserve"> or even </w:t>
      </w:r>
      <w:r w:rsidR="00271A81" w:rsidRPr="00A828DD">
        <w:rPr>
          <w:rFonts w:asciiTheme="minorHAnsi" w:hAnsiTheme="minorHAnsi" w:cstheme="minorHAnsi"/>
          <w:sz w:val="22"/>
          <w:szCs w:val="22"/>
        </w:rPr>
        <w:t>imagine</w:t>
      </w:r>
      <w:r w:rsidR="00EB4217" w:rsidRPr="00A828DD">
        <w:rPr>
          <w:rFonts w:asciiTheme="minorHAnsi" w:hAnsiTheme="minorHAnsi" w:cstheme="minorHAnsi"/>
          <w:sz w:val="22"/>
          <w:szCs w:val="22"/>
        </w:rPr>
        <w:t>,</w:t>
      </w:r>
      <w:r w:rsidR="00271A81" w:rsidRPr="00A828DD">
        <w:rPr>
          <w:rFonts w:asciiTheme="minorHAnsi" w:hAnsiTheme="minorHAnsi" w:cstheme="minorHAnsi"/>
          <w:sz w:val="22"/>
          <w:szCs w:val="22"/>
        </w:rPr>
        <w:t xml:space="preserve"> the </w:t>
      </w:r>
      <w:r w:rsidR="00EB4217" w:rsidRPr="00A828DD">
        <w:rPr>
          <w:rFonts w:asciiTheme="minorHAnsi" w:hAnsiTheme="minorHAnsi" w:cstheme="minorHAnsi"/>
          <w:sz w:val="22"/>
          <w:szCs w:val="22"/>
        </w:rPr>
        <w:t xml:space="preserve">future </w:t>
      </w:r>
      <w:r w:rsidR="00271A81" w:rsidRPr="00A828DD">
        <w:rPr>
          <w:rFonts w:asciiTheme="minorHAnsi" w:hAnsiTheme="minorHAnsi" w:cstheme="minorHAnsi"/>
          <w:sz w:val="22"/>
          <w:szCs w:val="22"/>
        </w:rPr>
        <w:t xml:space="preserve">skills and competencies </w:t>
      </w:r>
      <w:r w:rsidR="00EB4217" w:rsidRPr="00A828DD">
        <w:rPr>
          <w:rFonts w:asciiTheme="minorHAnsi" w:hAnsiTheme="minorHAnsi" w:cstheme="minorHAnsi"/>
          <w:sz w:val="22"/>
          <w:szCs w:val="22"/>
        </w:rPr>
        <w:t xml:space="preserve">that </w:t>
      </w:r>
      <w:r w:rsidR="0037444F" w:rsidRPr="00A828DD">
        <w:rPr>
          <w:rFonts w:asciiTheme="minorHAnsi" w:hAnsiTheme="minorHAnsi" w:cstheme="minorHAnsi"/>
          <w:sz w:val="22"/>
          <w:szCs w:val="22"/>
        </w:rPr>
        <w:t xml:space="preserve">students will </w:t>
      </w:r>
      <w:r w:rsidR="00271A81" w:rsidRPr="00A828DD">
        <w:rPr>
          <w:rFonts w:asciiTheme="minorHAnsi" w:hAnsiTheme="minorHAnsi" w:cstheme="minorHAnsi"/>
          <w:sz w:val="22"/>
          <w:szCs w:val="22"/>
        </w:rPr>
        <w:t>require</w:t>
      </w:r>
      <w:r w:rsidRPr="00A828DD">
        <w:rPr>
          <w:rFonts w:asciiTheme="minorHAnsi" w:hAnsiTheme="minorHAnsi" w:cstheme="minorHAnsi"/>
          <w:sz w:val="22"/>
          <w:szCs w:val="22"/>
        </w:rPr>
        <w:t xml:space="preserve">. Higher education </w:t>
      </w:r>
      <w:r w:rsidR="0037444F" w:rsidRPr="00A828DD">
        <w:rPr>
          <w:rFonts w:asciiTheme="minorHAnsi" w:hAnsiTheme="minorHAnsi" w:cstheme="minorHAnsi"/>
          <w:sz w:val="22"/>
          <w:szCs w:val="22"/>
        </w:rPr>
        <w:t>must</w:t>
      </w:r>
      <w:r w:rsidR="00271A81" w:rsidRPr="00A828DD">
        <w:rPr>
          <w:rFonts w:asciiTheme="minorHAnsi" w:hAnsiTheme="minorHAnsi" w:cstheme="minorHAnsi"/>
          <w:sz w:val="22"/>
          <w:szCs w:val="22"/>
        </w:rPr>
        <w:t xml:space="preserve"> consider local needs </w:t>
      </w:r>
      <w:r w:rsidRPr="00A828DD">
        <w:rPr>
          <w:rFonts w:asciiTheme="minorHAnsi" w:hAnsiTheme="minorHAnsi" w:cstheme="minorHAnsi"/>
          <w:sz w:val="22"/>
          <w:szCs w:val="22"/>
        </w:rPr>
        <w:t xml:space="preserve">and global developments and regularly assess and review </w:t>
      </w:r>
      <w:r w:rsidR="003273C1" w:rsidRPr="00A828DD">
        <w:rPr>
          <w:rFonts w:asciiTheme="minorHAnsi" w:hAnsiTheme="minorHAnsi" w:cstheme="minorHAnsi"/>
          <w:sz w:val="22"/>
          <w:szCs w:val="22"/>
        </w:rPr>
        <w:t xml:space="preserve">curricula </w:t>
      </w:r>
      <w:r w:rsidRPr="00A828DD">
        <w:rPr>
          <w:rFonts w:asciiTheme="minorHAnsi" w:hAnsiTheme="minorHAnsi" w:cstheme="minorHAnsi"/>
          <w:sz w:val="22"/>
          <w:szCs w:val="22"/>
        </w:rPr>
        <w:t xml:space="preserve">to </w:t>
      </w:r>
      <w:r w:rsidR="00464BFD" w:rsidRPr="00A828DD">
        <w:rPr>
          <w:rFonts w:asciiTheme="minorHAnsi" w:hAnsiTheme="minorHAnsi" w:cstheme="minorHAnsi"/>
          <w:sz w:val="22"/>
          <w:szCs w:val="22"/>
        </w:rPr>
        <w:t>en</w:t>
      </w:r>
      <w:r w:rsidR="00271A81" w:rsidRPr="00A828DD">
        <w:rPr>
          <w:rFonts w:asciiTheme="minorHAnsi" w:hAnsiTheme="minorHAnsi" w:cstheme="minorHAnsi"/>
          <w:sz w:val="22"/>
          <w:szCs w:val="22"/>
        </w:rPr>
        <w:t xml:space="preserve">sure that </w:t>
      </w:r>
      <w:r w:rsidRPr="00A828DD">
        <w:rPr>
          <w:rFonts w:asciiTheme="minorHAnsi" w:hAnsiTheme="minorHAnsi" w:cstheme="minorHAnsi"/>
          <w:sz w:val="22"/>
          <w:szCs w:val="22"/>
        </w:rPr>
        <w:t xml:space="preserve">higher education graduates are </w:t>
      </w:r>
      <w:r w:rsidR="00BD43EE" w:rsidRPr="00A828DD">
        <w:rPr>
          <w:rFonts w:asciiTheme="minorHAnsi" w:hAnsiTheme="minorHAnsi" w:cstheme="minorHAnsi"/>
          <w:sz w:val="22"/>
          <w:szCs w:val="22"/>
        </w:rPr>
        <w:t xml:space="preserve">well </w:t>
      </w:r>
      <w:r w:rsidRPr="00A828DD">
        <w:rPr>
          <w:rFonts w:asciiTheme="minorHAnsi" w:hAnsiTheme="minorHAnsi" w:cstheme="minorHAnsi"/>
          <w:sz w:val="22"/>
          <w:szCs w:val="22"/>
        </w:rPr>
        <w:t xml:space="preserve">equipped to </w:t>
      </w:r>
      <w:r w:rsidR="00271A81" w:rsidRPr="00A828DD">
        <w:rPr>
          <w:rFonts w:asciiTheme="minorHAnsi" w:hAnsiTheme="minorHAnsi" w:cstheme="minorHAnsi"/>
          <w:sz w:val="22"/>
          <w:szCs w:val="22"/>
        </w:rPr>
        <w:t xml:space="preserve">contribute to society and to </w:t>
      </w:r>
      <w:r w:rsidRPr="00A828DD">
        <w:rPr>
          <w:rFonts w:asciiTheme="minorHAnsi" w:hAnsiTheme="minorHAnsi" w:cstheme="minorHAnsi"/>
          <w:sz w:val="22"/>
          <w:szCs w:val="22"/>
        </w:rPr>
        <w:t xml:space="preserve">take part </w:t>
      </w:r>
      <w:r w:rsidR="00F51EC9" w:rsidRPr="00A828DD">
        <w:rPr>
          <w:rFonts w:asciiTheme="minorHAnsi" w:hAnsiTheme="minorHAnsi" w:cstheme="minorHAnsi"/>
          <w:sz w:val="22"/>
          <w:szCs w:val="22"/>
        </w:rPr>
        <w:t>in a globalized world</w:t>
      </w:r>
      <w:r w:rsidR="008B7BA8" w:rsidRPr="00A828DD">
        <w:rPr>
          <w:rFonts w:asciiTheme="minorHAnsi" w:hAnsiTheme="minorHAnsi" w:cstheme="minorHAnsi"/>
          <w:sz w:val="22"/>
          <w:szCs w:val="22"/>
        </w:rPr>
        <w:t>.</w:t>
      </w:r>
    </w:p>
    <w:p w14:paraId="5C236E3A" w14:textId="77777777" w:rsidR="00F51EC9" w:rsidRPr="00A828DD" w:rsidRDefault="00F51EC9" w:rsidP="00F51EC9">
      <w:pPr>
        <w:pStyle w:val="ListParagraph"/>
        <w:rPr>
          <w:rFonts w:asciiTheme="minorHAnsi" w:hAnsiTheme="minorHAnsi" w:cstheme="minorHAnsi"/>
          <w:sz w:val="22"/>
          <w:szCs w:val="22"/>
        </w:rPr>
      </w:pPr>
    </w:p>
    <w:p w14:paraId="5648A194" w14:textId="75699261" w:rsidR="00F51EC9" w:rsidRPr="00A828DD" w:rsidRDefault="00EB4217" w:rsidP="0039133C">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H</w:t>
      </w:r>
      <w:r w:rsidR="00BA0C3B" w:rsidRPr="00A828DD">
        <w:rPr>
          <w:rFonts w:asciiTheme="minorHAnsi" w:hAnsiTheme="minorHAnsi" w:cstheme="minorHAnsi"/>
          <w:sz w:val="22"/>
          <w:szCs w:val="22"/>
        </w:rPr>
        <w:t xml:space="preserve">igher education </w:t>
      </w:r>
      <w:r w:rsidR="008B7BA8" w:rsidRPr="00A828DD">
        <w:rPr>
          <w:rFonts w:asciiTheme="minorHAnsi" w:hAnsiTheme="minorHAnsi" w:cstheme="minorHAnsi"/>
          <w:sz w:val="22"/>
          <w:szCs w:val="22"/>
        </w:rPr>
        <w:t xml:space="preserve">leaders </w:t>
      </w:r>
      <w:r w:rsidR="00AA21C8" w:rsidRPr="00A828DD">
        <w:rPr>
          <w:rFonts w:asciiTheme="minorHAnsi" w:hAnsiTheme="minorHAnsi" w:cstheme="minorHAnsi"/>
          <w:sz w:val="22"/>
          <w:szCs w:val="22"/>
        </w:rPr>
        <w:t>can foster change and stimulate development</w:t>
      </w:r>
      <w:r w:rsidR="00B5511D" w:rsidRPr="00A828DD">
        <w:rPr>
          <w:rFonts w:asciiTheme="minorHAnsi" w:hAnsiTheme="minorHAnsi" w:cstheme="minorHAnsi"/>
          <w:sz w:val="22"/>
          <w:szCs w:val="22"/>
        </w:rPr>
        <w:t xml:space="preserve"> </w:t>
      </w:r>
      <w:r w:rsidR="00015674" w:rsidRPr="00A828DD">
        <w:rPr>
          <w:rFonts w:asciiTheme="minorHAnsi" w:hAnsiTheme="minorHAnsi" w:cstheme="minorHAnsi"/>
          <w:sz w:val="22"/>
          <w:szCs w:val="22"/>
        </w:rPr>
        <w:t xml:space="preserve">of </w:t>
      </w:r>
      <w:r w:rsidRPr="00A828DD">
        <w:rPr>
          <w:rFonts w:asciiTheme="minorHAnsi" w:hAnsiTheme="minorHAnsi" w:cstheme="minorHAnsi"/>
          <w:sz w:val="22"/>
          <w:szCs w:val="22"/>
        </w:rPr>
        <w:t xml:space="preserve">new </w:t>
      </w:r>
      <w:r w:rsidR="006561C4" w:rsidRPr="00A828DD">
        <w:rPr>
          <w:rFonts w:asciiTheme="minorHAnsi" w:hAnsiTheme="minorHAnsi" w:cstheme="minorHAnsi"/>
          <w:sz w:val="22"/>
          <w:szCs w:val="22"/>
        </w:rPr>
        <w:t xml:space="preserve">teaching and </w:t>
      </w:r>
      <w:r w:rsidRPr="00A828DD">
        <w:rPr>
          <w:rFonts w:asciiTheme="minorHAnsi" w:hAnsiTheme="minorHAnsi" w:cstheme="minorHAnsi"/>
          <w:sz w:val="22"/>
          <w:szCs w:val="22"/>
        </w:rPr>
        <w:t>learning opportunities for lifelong learning. O</w:t>
      </w:r>
      <w:r w:rsidR="00304661" w:rsidRPr="00A828DD">
        <w:rPr>
          <w:rFonts w:asciiTheme="minorHAnsi" w:hAnsiTheme="minorHAnsi" w:cstheme="minorHAnsi"/>
          <w:sz w:val="22"/>
          <w:szCs w:val="22"/>
        </w:rPr>
        <w:t xml:space="preserve">nline </w:t>
      </w:r>
      <w:r w:rsidRPr="00A828DD">
        <w:rPr>
          <w:rFonts w:asciiTheme="minorHAnsi" w:hAnsiTheme="minorHAnsi" w:cstheme="minorHAnsi"/>
          <w:sz w:val="22"/>
          <w:szCs w:val="22"/>
        </w:rPr>
        <w:t xml:space="preserve">and </w:t>
      </w:r>
      <w:r w:rsidR="00664D8B" w:rsidRPr="00A828DD">
        <w:rPr>
          <w:rFonts w:asciiTheme="minorHAnsi" w:hAnsiTheme="minorHAnsi" w:cstheme="minorHAnsi"/>
          <w:sz w:val="22"/>
          <w:szCs w:val="22"/>
        </w:rPr>
        <w:t xml:space="preserve">distance </w:t>
      </w:r>
      <w:r w:rsidR="00AA21C8" w:rsidRPr="00A828DD">
        <w:rPr>
          <w:rFonts w:asciiTheme="minorHAnsi" w:hAnsiTheme="minorHAnsi" w:cstheme="minorHAnsi"/>
          <w:sz w:val="22"/>
          <w:szCs w:val="22"/>
        </w:rPr>
        <w:t xml:space="preserve">as well as blended </w:t>
      </w:r>
      <w:r w:rsidR="00304661" w:rsidRPr="00A828DD">
        <w:rPr>
          <w:rFonts w:asciiTheme="minorHAnsi" w:hAnsiTheme="minorHAnsi" w:cstheme="minorHAnsi"/>
          <w:sz w:val="22"/>
          <w:szCs w:val="22"/>
        </w:rPr>
        <w:t xml:space="preserve">learning </w:t>
      </w:r>
      <w:r w:rsidR="00C73141" w:rsidRPr="00A828DD">
        <w:rPr>
          <w:rFonts w:asciiTheme="minorHAnsi" w:hAnsiTheme="minorHAnsi" w:cstheme="minorHAnsi"/>
          <w:sz w:val="22"/>
          <w:szCs w:val="22"/>
        </w:rPr>
        <w:t xml:space="preserve">can be useful tools as </w:t>
      </w:r>
      <w:r w:rsidR="00947F1A" w:rsidRPr="00A828DD">
        <w:rPr>
          <w:rFonts w:asciiTheme="minorHAnsi" w:hAnsiTheme="minorHAnsi" w:cstheme="minorHAnsi"/>
          <w:sz w:val="22"/>
          <w:szCs w:val="22"/>
        </w:rPr>
        <w:t xml:space="preserve">part of </w:t>
      </w:r>
      <w:r w:rsidR="00304661" w:rsidRPr="00A828DD">
        <w:rPr>
          <w:rFonts w:asciiTheme="minorHAnsi" w:hAnsiTheme="minorHAnsi" w:cstheme="minorHAnsi"/>
          <w:sz w:val="22"/>
          <w:szCs w:val="22"/>
        </w:rPr>
        <w:t xml:space="preserve">this structural change in </w:t>
      </w:r>
      <w:r w:rsidRPr="00A828DD">
        <w:rPr>
          <w:rFonts w:asciiTheme="minorHAnsi" w:hAnsiTheme="minorHAnsi" w:cstheme="minorHAnsi"/>
          <w:sz w:val="22"/>
          <w:szCs w:val="22"/>
        </w:rPr>
        <w:t>providing learning opportunities</w:t>
      </w:r>
      <w:r w:rsidR="006561C4" w:rsidRPr="00A828DD">
        <w:rPr>
          <w:rFonts w:asciiTheme="minorHAnsi" w:hAnsiTheme="minorHAnsi" w:cstheme="minorHAnsi"/>
          <w:sz w:val="22"/>
          <w:szCs w:val="22"/>
        </w:rPr>
        <w:t xml:space="preserve"> and new knowledge acquisition</w:t>
      </w:r>
      <w:r w:rsidR="00304661" w:rsidRPr="00A828DD">
        <w:rPr>
          <w:rFonts w:asciiTheme="minorHAnsi" w:hAnsiTheme="minorHAnsi" w:cstheme="minorHAnsi"/>
          <w:sz w:val="22"/>
          <w:szCs w:val="22"/>
        </w:rPr>
        <w:t>.</w:t>
      </w:r>
    </w:p>
    <w:p w14:paraId="3B6B83EE" w14:textId="77777777" w:rsidR="008B7BA8" w:rsidRPr="00A828DD" w:rsidRDefault="008B7BA8" w:rsidP="008B7BA8">
      <w:pPr>
        <w:pStyle w:val="ListParagraph"/>
        <w:rPr>
          <w:rFonts w:asciiTheme="minorHAnsi" w:hAnsiTheme="minorHAnsi" w:cstheme="minorHAnsi"/>
          <w:sz w:val="22"/>
          <w:szCs w:val="22"/>
        </w:rPr>
      </w:pPr>
    </w:p>
    <w:p w14:paraId="26B12125" w14:textId="5B6314A6" w:rsidR="008B7BA8" w:rsidRPr="00A828DD" w:rsidRDefault="008B7BA8" w:rsidP="0039133C">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Higher education </w:t>
      </w:r>
      <w:r w:rsidR="00EB4217" w:rsidRPr="00A828DD">
        <w:rPr>
          <w:rFonts w:asciiTheme="minorHAnsi" w:hAnsiTheme="minorHAnsi" w:cstheme="minorHAnsi"/>
          <w:sz w:val="22"/>
          <w:szCs w:val="22"/>
        </w:rPr>
        <w:t>should</w:t>
      </w:r>
      <w:r w:rsidR="00B5511D" w:rsidRPr="00A828DD">
        <w:rPr>
          <w:rFonts w:asciiTheme="minorHAnsi" w:hAnsiTheme="minorHAnsi" w:cstheme="minorHAnsi"/>
          <w:sz w:val="22"/>
          <w:szCs w:val="22"/>
        </w:rPr>
        <w:t xml:space="preserve"> </w:t>
      </w:r>
      <w:r w:rsidR="00EB4217" w:rsidRPr="00A828DD">
        <w:rPr>
          <w:rFonts w:asciiTheme="minorHAnsi" w:hAnsiTheme="minorHAnsi" w:cstheme="minorHAnsi"/>
          <w:sz w:val="22"/>
          <w:szCs w:val="22"/>
        </w:rPr>
        <w:t xml:space="preserve">consider </w:t>
      </w:r>
      <w:r w:rsidRPr="00A828DD">
        <w:rPr>
          <w:rFonts w:asciiTheme="minorHAnsi" w:hAnsiTheme="minorHAnsi" w:cstheme="minorHAnsi"/>
          <w:sz w:val="22"/>
          <w:szCs w:val="22"/>
        </w:rPr>
        <w:t xml:space="preserve">the perspectives of students </w:t>
      </w:r>
      <w:r w:rsidR="00CC7AFA" w:rsidRPr="00A828DD">
        <w:rPr>
          <w:rFonts w:asciiTheme="minorHAnsi" w:hAnsiTheme="minorHAnsi" w:cstheme="minorHAnsi"/>
          <w:sz w:val="22"/>
          <w:szCs w:val="22"/>
        </w:rPr>
        <w:t xml:space="preserve">and the needs </w:t>
      </w:r>
      <w:r w:rsidR="00E5281D" w:rsidRPr="00A828DD">
        <w:rPr>
          <w:rFonts w:asciiTheme="minorHAnsi" w:hAnsiTheme="minorHAnsi" w:cstheme="minorHAnsi"/>
          <w:sz w:val="22"/>
          <w:szCs w:val="22"/>
        </w:rPr>
        <w:t xml:space="preserve">of </w:t>
      </w:r>
      <w:r w:rsidR="00CC7AFA" w:rsidRPr="00A828DD">
        <w:rPr>
          <w:rFonts w:asciiTheme="minorHAnsi" w:hAnsiTheme="minorHAnsi" w:cstheme="minorHAnsi"/>
          <w:sz w:val="22"/>
          <w:szCs w:val="22"/>
        </w:rPr>
        <w:t xml:space="preserve">society </w:t>
      </w:r>
      <w:r w:rsidRPr="00A828DD">
        <w:rPr>
          <w:rFonts w:asciiTheme="minorHAnsi" w:hAnsiTheme="minorHAnsi" w:cstheme="minorHAnsi"/>
          <w:sz w:val="22"/>
          <w:szCs w:val="22"/>
        </w:rPr>
        <w:t>in discussions about change and transformation of higher education</w:t>
      </w:r>
      <w:r w:rsidR="00EB4217" w:rsidRPr="00A828DD">
        <w:rPr>
          <w:rFonts w:asciiTheme="minorHAnsi" w:hAnsiTheme="minorHAnsi" w:cstheme="minorHAnsi"/>
          <w:sz w:val="22"/>
          <w:szCs w:val="22"/>
        </w:rPr>
        <w:t>.  Diverse viewpoints</w:t>
      </w:r>
      <w:r w:rsidR="00AB2BCE"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contribute </w:t>
      </w:r>
      <w:r w:rsidR="009C5B39" w:rsidRPr="00A828DD">
        <w:rPr>
          <w:rFonts w:asciiTheme="minorHAnsi" w:hAnsiTheme="minorHAnsi" w:cstheme="minorHAnsi"/>
          <w:sz w:val="22"/>
          <w:szCs w:val="22"/>
        </w:rPr>
        <w:t xml:space="preserve">important </w:t>
      </w:r>
      <w:r w:rsidRPr="00A828DD">
        <w:rPr>
          <w:rFonts w:asciiTheme="minorHAnsi" w:hAnsiTheme="minorHAnsi" w:cstheme="minorHAnsi"/>
          <w:sz w:val="22"/>
          <w:szCs w:val="22"/>
        </w:rPr>
        <w:t xml:space="preserve">perspectives </w:t>
      </w:r>
      <w:r w:rsidR="00EB4217" w:rsidRPr="00A828DD">
        <w:rPr>
          <w:rFonts w:asciiTheme="minorHAnsi" w:hAnsiTheme="minorHAnsi" w:cstheme="minorHAnsi"/>
          <w:sz w:val="22"/>
          <w:szCs w:val="22"/>
        </w:rPr>
        <w:t xml:space="preserve">on </w:t>
      </w:r>
      <w:r w:rsidRPr="00A828DD">
        <w:rPr>
          <w:rFonts w:asciiTheme="minorHAnsi" w:hAnsiTheme="minorHAnsi" w:cstheme="minorHAnsi"/>
          <w:sz w:val="22"/>
          <w:szCs w:val="22"/>
        </w:rPr>
        <w:t xml:space="preserve">how to </w:t>
      </w:r>
      <w:r w:rsidR="00EB4217" w:rsidRPr="00A828DD">
        <w:rPr>
          <w:rFonts w:asciiTheme="minorHAnsi" w:hAnsiTheme="minorHAnsi" w:cstheme="minorHAnsi"/>
          <w:sz w:val="22"/>
          <w:szCs w:val="22"/>
        </w:rPr>
        <w:t xml:space="preserve">effectively </w:t>
      </w:r>
      <w:r w:rsidRPr="00A828DD">
        <w:rPr>
          <w:rFonts w:asciiTheme="minorHAnsi" w:hAnsiTheme="minorHAnsi" w:cstheme="minorHAnsi"/>
          <w:sz w:val="22"/>
          <w:szCs w:val="22"/>
        </w:rPr>
        <w:t>leverage</w:t>
      </w:r>
      <w:r w:rsidR="00B519F1" w:rsidRPr="00A828DD">
        <w:rPr>
          <w:rFonts w:asciiTheme="minorHAnsi" w:hAnsiTheme="minorHAnsi" w:cstheme="minorHAnsi"/>
          <w:sz w:val="22"/>
          <w:szCs w:val="22"/>
        </w:rPr>
        <w:t xml:space="preserve"> technology in higher education.</w:t>
      </w:r>
    </w:p>
    <w:p w14:paraId="7451608E" w14:textId="77777777" w:rsidR="00E15693" w:rsidRPr="00A828DD" w:rsidRDefault="00E15693" w:rsidP="000607D1">
      <w:pPr>
        <w:pStyle w:val="ListParagraph"/>
        <w:rPr>
          <w:rFonts w:asciiTheme="minorHAnsi" w:hAnsiTheme="minorHAnsi" w:cstheme="minorHAnsi"/>
          <w:sz w:val="22"/>
          <w:szCs w:val="22"/>
        </w:rPr>
      </w:pPr>
    </w:p>
    <w:p w14:paraId="70F218CD" w14:textId="3DC364C5" w:rsidR="00E15693" w:rsidRPr="00A828DD" w:rsidRDefault="00E15693" w:rsidP="0039133C">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To create a conducive environment open to change and transformation, higher education leaders must </w:t>
      </w:r>
      <w:r w:rsidR="0074116B" w:rsidRPr="00A828DD">
        <w:rPr>
          <w:rFonts w:asciiTheme="minorHAnsi" w:hAnsiTheme="minorHAnsi" w:cstheme="minorHAnsi"/>
          <w:sz w:val="22"/>
          <w:szCs w:val="22"/>
        </w:rPr>
        <w:t>favour</w:t>
      </w:r>
      <w:r w:rsidR="000607D1" w:rsidRPr="00A828DD">
        <w:rPr>
          <w:rFonts w:asciiTheme="minorHAnsi" w:hAnsiTheme="minorHAnsi" w:cstheme="minorHAnsi"/>
          <w:sz w:val="22"/>
          <w:szCs w:val="22"/>
        </w:rPr>
        <w:t xml:space="preserve"> a collegial and trustworthy working environment</w:t>
      </w:r>
      <w:r w:rsidR="00EB4217" w:rsidRPr="00A828DD">
        <w:rPr>
          <w:rFonts w:asciiTheme="minorHAnsi" w:hAnsiTheme="minorHAnsi" w:cstheme="minorHAnsi"/>
          <w:sz w:val="22"/>
          <w:szCs w:val="22"/>
        </w:rPr>
        <w:t>.  Leadership should encourage and reward experimentation while recognizing that not all n</w:t>
      </w:r>
      <w:r w:rsidR="000607D1" w:rsidRPr="00A828DD">
        <w:rPr>
          <w:rFonts w:asciiTheme="minorHAnsi" w:hAnsiTheme="minorHAnsi" w:cstheme="minorHAnsi"/>
          <w:sz w:val="22"/>
          <w:szCs w:val="22"/>
        </w:rPr>
        <w:t>ew teaching pedagogies or learning assessment</w:t>
      </w:r>
      <w:r w:rsidR="00EB4217" w:rsidRPr="00A828DD">
        <w:rPr>
          <w:rFonts w:asciiTheme="minorHAnsi" w:hAnsiTheme="minorHAnsi" w:cstheme="minorHAnsi"/>
          <w:sz w:val="22"/>
          <w:szCs w:val="22"/>
        </w:rPr>
        <w:t>s</w:t>
      </w:r>
      <w:r w:rsidR="00B5511D" w:rsidRPr="00A828DD">
        <w:rPr>
          <w:rFonts w:asciiTheme="minorHAnsi" w:hAnsiTheme="minorHAnsi" w:cstheme="minorHAnsi"/>
          <w:sz w:val="22"/>
          <w:szCs w:val="22"/>
        </w:rPr>
        <w:t xml:space="preserve"> </w:t>
      </w:r>
      <w:r w:rsidR="00EB4217" w:rsidRPr="00A828DD">
        <w:rPr>
          <w:rFonts w:asciiTheme="minorHAnsi" w:hAnsiTheme="minorHAnsi" w:cstheme="minorHAnsi"/>
          <w:sz w:val="22"/>
          <w:szCs w:val="22"/>
        </w:rPr>
        <w:t>will succeed.  F</w:t>
      </w:r>
      <w:r w:rsidR="000607D1" w:rsidRPr="00A828DD">
        <w:rPr>
          <w:rFonts w:asciiTheme="minorHAnsi" w:hAnsiTheme="minorHAnsi" w:cstheme="minorHAnsi"/>
          <w:sz w:val="22"/>
          <w:szCs w:val="22"/>
        </w:rPr>
        <w:t xml:space="preserve">ailure </w:t>
      </w:r>
      <w:r w:rsidR="00EB4217" w:rsidRPr="00A828DD">
        <w:rPr>
          <w:rFonts w:asciiTheme="minorHAnsi" w:hAnsiTheme="minorHAnsi" w:cstheme="minorHAnsi"/>
          <w:sz w:val="22"/>
          <w:szCs w:val="22"/>
        </w:rPr>
        <w:t xml:space="preserve">is an essential </w:t>
      </w:r>
      <w:r w:rsidR="000607D1" w:rsidRPr="00A828DD">
        <w:rPr>
          <w:rFonts w:asciiTheme="minorHAnsi" w:hAnsiTheme="minorHAnsi" w:cstheme="minorHAnsi"/>
          <w:sz w:val="22"/>
          <w:szCs w:val="22"/>
        </w:rPr>
        <w:t xml:space="preserve">part of the learning process. </w:t>
      </w:r>
    </w:p>
    <w:p w14:paraId="12AE5BFF" w14:textId="77777777" w:rsidR="00F51EC9" w:rsidRPr="00A828DD" w:rsidRDefault="00F51EC9" w:rsidP="00F51EC9">
      <w:pPr>
        <w:pStyle w:val="ListParagraph"/>
        <w:rPr>
          <w:rFonts w:asciiTheme="minorHAnsi" w:hAnsiTheme="minorHAnsi" w:cstheme="minorHAnsi"/>
          <w:sz w:val="22"/>
          <w:szCs w:val="22"/>
        </w:rPr>
      </w:pPr>
    </w:p>
    <w:p w14:paraId="460C124A" w14:textId="17E50E67" w:rsidR="004A4F2C" w:rsidRPr="00A828DD" w:rsidRDefault="000D137C" w:rsidP="004819C9">
      <w:pPr>
        <w:pStyle w:val="ListParagraph"/>
        <w:numPr>
          <w:ilvl w:val="0"/>
          <w:numId w:val="10"/>
        </w:numPr>
        <w:rPr>
          <w:rFonts w:asciiTheme="minorHAnsi" w:hAnsiTheme="minorHAnsi" w:cstheme="minorHAnsi"/>
          <w:b/>
          <w:sz w:val="24"/>
          <w:szCs w:val="24"/>
        </w:rPr>
      </w:pPr>
      <w:r w:rsidRPr="00A828DD">
        <w:rPr>
          <w:rFonts w:asciiTheme="minorHAnsi" w:hAnsiTheme="minorHAnsi" w:cstheme="minorHAnsi"/>
          <w:b/>
          <w:sz w:val="24"/>
          <w:szCs w:val="24"/>
        </w:rPr>
        <w:t>Advanc</w:t>
      </w:r>
      <w:r w:rsidR="00A86E27" w:rsidRPr="00A828DD">
        <w:rPr>
          <w:rFonts w:asciiTheme="minorHAnsi" w:hAnsiTheme="minorHAnsi" w:cstheme="minorHAnsi"/>
          <w:b/>
          <w:sz w:val="24"/>
          <w:szCs w:val="24"/>
        </w:rPr>
        <w:t>e</w:t>
      </w:r>
      <w:r w:rsidRPr="00A828DD">
        <w:rPr>
          <w:rFonts w:asciiTheme="minorHAnsi" w:hAnsiTheme="minorHAnsi" w:cstheme="minorHAnsi"/>
          <w:b/>
          <w:sz w:val="24"/>
          <w:szCs w:val="24"/>
        </w:rPr>
        <w:t xml:space="preserve"> together through c</w:t>
      </w:r>
      <w:r w:rsidR="004A4F2C" w:rsidRPr="00A828DD">
        <w:rPr>
          <w:rFonts w:asciiTheme="minorHAnsi" w:hAnsiTheme="minorHAnsi" w:cstheme="minorHAnsi"/>
          <w:b/>
          <w:sz w:val="24"/>
          <w:szCs w:val="24"/>
        </w:rPr>
        <w:t>ollaboration and exchange</w:t>
      </w:r>
    </w:p>
    <w:p w14:paraId="582673C1" w14:textId="77777777" w:rsidR="004A4F2C" w:rsidRPr="00A828DD" w:rsidRDefault="004A4F2C" w:rsidP="00EB627A">
      <w:pPr>
        <w:rPr>
          <w:rFonts w:asciiTheme="minorHAnsi" w:hAnsiTheme="minorHAnsi" w:cstheme="minorHAnsi"/>
          <w:sz w:val="22"/>
          <w:szCs w:val="22"/>
        </w:rPr>
      </w:pPr>
    </w:p>
    <w:p w14:paraId="563388E8" w14:textId="1BFE571C" w:rsidR="00BA0C3B" w:rsidRPr="00A828DD" w:rsidRDefault="00C33B1F" w:rsidP="000658BC">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Commitment </w:t>
      </w:r>
      <w:r w:rsidR="00812AC2" w:rsidRPr="00A828DD">
        <w:rPr>
          <w:rFonts w:asciiTheme="minorHAnsi" w:hAnsiTheme="minorHAnsi" w:cstheme="minorHAnsi"/>
          <w:sz w:val="22"/>
          <w:szCs w:val="22"/>
        </w:rPr>
        <w:t>is</w:t>
      </w:r>
      <w:r w:rsidRPr="00A828DD">
        <w:rPr>
          <w:rFonts w:asciiTheme="minorHAnsi" w:hAnsiTheme="minorHAnsi" w:cstheme="minorHAnsi"/>
          <w:sz w:val="22"/>
          <w:szCs w:val="22"/>
        </w:rPr>
        <w:t xml:space="preserve"> no longer </w:t>
      </w:r>
      <w:proofErr w:type="gramStart"/>
      <w:r w:rsidR="00A366DE" w:rsidRPr="00A828DD">
        <w:rPr>
          <w:rFonts w:asciiTheme="minorHAnsi" w:hAnsiTheme="minorHAnsi" w:cstheme="minorHAnsi"/>
          <w:sz w:val="22"/>
          <w:szCs w:val="22"/>
        </w:rPr>
        <w:t>sufficient</w:t>
      </w:r>
      <w:proofErr w:type="gramEnd"/>
      <w:r w:rsidR="00A366DE" w:rsidRPr="00A828DD">
        <w:rPr>
          <w:rFonts w:asciiTheme="minorHAnsi" w:hAnsiTheme="minorHAnsi" w:cstheme="minorHAnsi"/>
          <w:sz w:val="22"/>
          <w:szCs w:val="22"/>
        </w:rPr>
        <w:t>;</w:t>
      </w:r>
      <w:r w:rsidR="00B5511D" w:rsidRPr="00A828DD">
        <w:rPr>
          <w:rFonts w:asciiTheme="minorHAnsi" w:hAnsiTheme="minorHAnsi" w:cstheme="minorHAnsi"/>
          <w:sz w:val="22"/>
          <w:szCs w:val="22"/>
        </w:rPr>
        <w:t xml:space="preserve"> </w:t>
      </w:r>
      <w:r w:rsidR="00D8492D" w:rsidRPr="00A828DD">
        <w:rPr>
          <w:rFonts w:asciiTheme="minorHAnsi" w:hAnsiTheme="minorHAnsi" w:cstheme="minorHAnsi"/>
          <w:sz w:val="22"/>
          <w:szCs w:val="22"/>
        </w:rPr>
        <w:t>i</w:t>
      </w:r>
      <w:r w:rsidR="00BA0C3B" w:rsidRPr="00A828DD">
        <w:rPr>
          <w:rFonts w:asciiTheme="minorHAnsi" w:hAnsiTheme="minorHAnsi" w:cstheme="minorHAnsi"/>
          <w:sz w:val="22"/>
          <w:szCs w:val="22"/>
        </w:rPr>
        <w:t xml:space="preserve">t is time to act, to exchange and shape digital transformation for the global </w:t>
      </w:r>
      <w:r w:rsidR="00EB0337" w:rsidRPr="00A828DD">
        <w:rPr>
          <w:rFonts w:asciiTheme="minorHAnsi" w:hAnsiTheme="minorHAnsi" w:cstheme="minorHAnsi"/>
          <w:sz w:val="22"/>
          <w:szCs w:val="22"/>
        </w:rPr>
        <w:t>common</w:t>
      </w:r>
      <w:r w:rsidR="00EB0337" w:rsidRPr="00A828DD">
        <w:rPr>
          <w:rFonts w:asciiTheme="minorHAnsi" w:hAnsiTheme="minorHAnsi" w:cstheme="minorHAnsi"/>
          <w:sz w:val="22"/>
          <w:szCs w:val="22"/>
        </w:rPr>
        <w:t xml:space="preserve"> </w:t>
      </w:r>
      <w:r w:rsidR="00BA0C3B" w:rsidRPr="00A828DD">
        <w:rPr>
          <w:rFonts w:asciiTheme="minorHAnsi" w:hAnsiTheme="minorHAnsi" w:cstheme="minorHAnsi"/>
          <w:sz w:val="22"/>
          <w:szCs w:val="22"/>
        </w:rPr>
        <w:t xml:space="preserve">good. Collaboration and solidarity are essential for building bridges instead of divides and making </w:t>
      </w:r>
      <w:r w:rsidR="000658BC" w:rsidRPr="00A828DD">
        <w:rPr>
          <w:rFonts w:asciiTheme="minorHAnsi" w:hAnsiTheme="minorHAnsi" w:cstheme="minorHAnsi"/>
          <w:sz w:val="22"/>
          <w:szCs w:val="22"/>
        </w:rPr>
        <w:t xml:space="preserve">opportunities </w:t>
      </w:r>
      <w:r w:rsidR="004404C9" w:rsidRPr="00A828DD">
        <w:rPr>
          <w:rFonts w:asciiTheme="minorHAnsi" w:hAnsiTheme="minorHAnsi" w:cstheme="minorHAnsi"/>
          <w:sz w:val="22"/>
          <w:szCs w:val="22"/>
        </w:rPr>
        <w:t>available</w:t>
      </w:r>
      <w:r w:rsidR="000658BC" w:rsidRPr="00A828DD">
        <w:rPr>
          <w:rFonts w:asciiTheme="minorHAnsi" w:hAnsiTheme="minorHAnsi" w:cstheme="minorHAnsi"/>
          <w:sz w:val="22"/>
          <w:szCs w:val="22"/>
        </w:rPr>
        <w:t xml:space="preserve"> to all.  </w:t>
      </w:r>
    </w:p>
    <w:p w14:paraId="1218054D" w14:textId="77777777" w:rsidR="000658BC" w:rsidRPr="00A828DD" w:rsidRDefault="000658BC" w:rsidP="000658BC">
      <w:pPr>
        <w:pStyle w:val="ListParagraph"/>
        <w:ind w:left="360"/>
        <w:rPr>
          <w:rFonts w:asciiTheme="minorHAnsi" w:hAnsiTheme="minorHAnsi" w:cstheme="minorHAnsi"/>
          <w:sz w:val="22"/>
          <w:szCs w:val="22"/>
        </w:rPr>
      </w:pPr>
    </w:p>
    <w:p w14:paraId="3E90065B" w14:textId="5CA3C9A0" w:rsidR="004A4F2C" w:rsidRPr="00A828DD" w:rsidRDefault="004A4F2C" w:rsidP="00CC7AFA">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Guided by the principles</w:t>
      </w:r>
      <w:r w:rsidR="000658BC" w:rsidRPr="00A828DD">
        <w:rPr>
          <w:rFonts w:asciiTheme="minorHAnsi" w:hAnsiTheme="minorHAnsi" w:cstheme="minorHAnsi"/>
          <w:sz w:val="22"/>
          <w:szCs w:val="22"/>
        </w:rPr>
        <w:t xml:space="preserve"> in this statement</w:t>
      </w:r>
      <w:r w:rsidR="00D34ED5" w:rsidRPr="00A828DD">
        <w:rPr>
          <w:rFonts w:asciiTheme="minorHAnsi" w:hAnsiTheme="minorHAnsi" w:cstheme="minorHAnsi"/>
          <w:sz w:val="22"/>
          <w:szCs w:val="22"/>
        </w:rPr>
        <w:t>,</w:t>
      </w:r>
      <w:r w:rsidRPr="00A828DD">
        <w:rPr>
          <w:rFonts w:asciiTheme="minorHAnsi" w:hAnsiTheme="minorHAnsi" w:cstheme="minorHAnsi"/>
          <w:sz w:val="22"/>
          <w:szCs w:val="22"/>
        </w:rPr>
        <w:t xml:space="preserve"> the International Association of Universities </w:t>
      </w:r>
      <w:r w:rsidR="000658BC" w:rsidRPr="00A828DD">
        <w:rPr>
          <w:rFonts w:asciiTheme="minorHAnsi" w:hAnsiTheme="minorHAnsi" w:cstheme="minorHAnsi"/>
          <w:sz w:val="22"/>
          <w:szCs w:val="22"/>
        </w:rPr>
        <w:t xml:space="preserve">provides a unique platform for exchange and collaboration beyond countries and regions to </w:t>
      </w:r>
      <w:r w:rsidR="0039133C" w:rsidRPr="00A828DD">
        <w:rPr>
          <w:rFonts w:asciiTheme="minorHAnsi" w:hAnsiTheme="minorHAnsi" w:cstheme="minorHAnsi"/>
          <w:sz w:val="22"/>
          <w:szCs w:val="22"/>
        </w:rPr>
        <w:t xml:space="preserve">share </w:t>
      </w:r>
      <w:r w:rsidRPr="00A828DD">
        <w:rPr>
          <w:rFonts w:asciiTheme="minorHAnsi" w:hAnsiTheme="minorHAnsi" w:cstheme="minorHAnsi"/>
          <w:sz w:val="22"/>
          <w:szCs w:val="22"/>
        </w:rPr>
        <w:t>knowledge, ideas, concerns and lessons learned</w:t>
      </w:r>
      <w:r w:rsidR="00812AC2" w:rsidRPr="00A828DD">
        <w:rPr>
          <w:rFonts w:asciiTheme="minorHAnsi" w:hAnsiTheme="minorHAnsi" w:cstheme="minorHAnsi"/>
          <w:sz w:val="22"/>
          <w:szCs w:val="22"/>
        </w:rPr>
        <w:t>,</w:t>
      </w:r>
      <w:r w:rsidR="00CC7AFA" w:rsidRPr="00A828DD">
        <w:rPr>
          <w:rFonts w:asciiTheme="minorHAnsi" w:hAnsiTheme="minorHAnsi" w:cstheme="minorHAnsi"/>
          <w:sz w:val="22"/>
          <w:szCs w:val="22"/>
        </w:rPr>
        <w:t xml:space="preserve"> and to </w:t>
      </w:r>
      <w:r w:rsidRPr="00A828DD">
        <w:rPr>
          <w:rFonts w:asciiTheme="minorHAnsi" w:hAnsiTheme="minorHAnsi" w:cstheme="minorHAnsi"/>
          <w:sz w:val="22"/>
          <w:szCs w:val="22"/>
        </w:rPr>
        <w:t>creat</w:t>
      </w:r>
      <w:r w:rsidR="00D34ED5" w:rsidRPr="00A828DD">
        <w:rPr>
          <w:rFonts w:asciiTheme="minorHAnsi" w:hAnsiTheme="minorHAnsi" w:cstheme="minorHAnsi"/>
          <w:sz w:val="22"/>
          <w:szCs w:val="22"/>
        </w:rPr>
        <w:t>e</w:t>
      </w:r>
      <w:r w:rsidRPr="00A828DD">
        <w:rPr>
          <w:rFonts w:asciiTheme="minorHAnsi" w:hAnsiTheme="minorHAnsi" w:cstheme="minorHAnsi"/>
          <w:sz w:val="22"/>
          <w:szCs w:val="22"/>
        </w:rPr>
        <w:t xml:space="preserve"> a </w:t>
      </w:r>
      <w:r w:rsidR="000658BC" w:rsidRPr="00A828DD">
        <w:rPr>
          <w:rFonts w:asciiTheme="minorHAnsi" w:hAnsiTheme="minorHAnsi" w:cstheme="minorHAnsi"/>
          <w:sz w:val="22"/>
          <w:szCs w:val="22"/>
        </w:rPr>
        <w:t>just</w:t>
      </w:r>
      <w:r w:rsidRPr="00A828DD">
        <w:rPr>
          <w:rFonts w:asciiTheme="minorHAnsi" w:hAnsiTheme="minorHAnsi" w:cstheme="minorHAnsi"/>
          <w:sz w:val="22"/>
          <w:szCs w:val="22"/>
        </w:rPr>
        <w:t xml:space="preserve"> higher education landscape </w:t>
      </w:r>
      <w:r w:rsidR="00812AC2" w:rsidRPr="00A828DD">
        <w:rPr>
          <w:rFonts w:asciiTheme="minorHAnsi" w:hAnsiTheme="minorHAnsi" w:cstheme="minorHAnsi"/>
          <w:sz w:val="22"/>
          <w:szCs w:val="22"/>
        </w:rPr>
        <w:t xml:space="preserve">that </w:t>
      </w:r>
      <w:r w:rsidRPr="00A828DD">
        <w:rPr>
          <w:rFonts w:asciiTheme="minorHAnsi" w:hAnsiTheme="minorHAnsi" w:cstheme="minorHAnsi"/>
          <w:sz w:val="22"/>
          <w:szCs w:val="22"/>
        </w:rPr>
        <w:t>striv</w:t>
      </w:r>
      <w:r w:rsidR="00812AC2" w:rsidRPr="00A828DD">
        <w:rPr>
          <w:rFonts w:asciiTheme="minorHAnsi" w:hAnsiTheme="minorHAnsi" w:cstheme="minorHAnsi"/>
          <w:sz w:val="22"/>
          <w:szCs w:val="22"/>
        </w:rPr>
        <w:t>es</w:t>
      </w:r>
      <w:r w:rsidRPr="00A828DD">
        <w:rPr>
          <w:rFonts w:asciiTheme="minorHAnsi" w:hAnsiTheme="minorHAnsi" w:cstheme="minorHAnsi"/>
          <w:sz w:val="22"/>
          <w:szCs w:val="22"/>
        </w:rPr>
        <w:t xml:space="preserve"> for excellence</w:t>
      </w:r>
      <w:r w:rsidR="00320A22"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relevance </w:t>
      </w:r>
      <w:r w:rsidR="00320A22" w:rsidRPr="00A828DD">
        <w:rPr>
          <w:rFonts w:asciiTheme="minorHAnsi" w:hAnsiTheme="minorHAnsi" w:cstheme="minorHAnsi"/>
          <w:sz w:val="22"/>
          <w:szCs w:val="22"/>
        </w:rPr>
        <w:t>and quality higher education for all</w:t>
      </w:r>
      <w:r w:rsidR="00D34ED5" w:rsidRPr="00A828DD">
        <w:rPr>
          <w:rFonts w:asciiTheme="minorHAnsi" w:hAnsiTheme="minorHAnsi" w:cstheme="minorHAnsi"/>
          <w:sz w:val="22"/>
          <w:szCs w:val="22"/>
        </w:rPr>
        <w:t>,</w:t>
      </w:r>
      <w:r w:rsidR="00B5511D"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regardless of national contexts </w:t>
      </w:r>
      <w:r w:rsidR="00EE5C3F" w:rsidRPr="00A828DD">
        <w:rPr>
          <w:rFonts w:asciiTheme="minorHAnsi" w:hAnsiTheme="minorHAnsi" w:cstheme="minorHAnsi"/>
          <w:sz w:val="22"/>
          <w:szCs w:val="22"/>
        </w:rPr>
        <w:t xml:space="preserve">and </w:t>
      </w:r>
      <w:r w:rsidR="00812AC2" w:rsidRPr="00A828DD">
        <w:rPr>
          <w:rFonts w:asciiTheme="minorHAnsi" w:hAnsiTheme="minorHAnsi" w:cstheme="minorHAnsi"/>
          <w:sz w:val="22"/>
          <w:szCs w:val="22"/>
        </w:rPr>
        <w:t xml:space="preserve">the </w:t>
      </w:r>
      <w:r w:rsidR="00EE5C3F" w:rsidRPr="00A828DD">
        <w:rPr>
          <w:rFonts w:asciiTheme="minorHAnsi" w:hAnsiTheme="minorHAnsi" w:cstheme="minorHAnsi"/>
          <w:sz w:val="22"/>
          <w:szCs w:val="22"/>
        </w:rPr>
        <w:t>diversity</w:t>
      </w:r>
      <w:r w:rsidR="00657393" w:rsidRPr="00A828DD">
        <w:rPr>
          <w:rFonts w:asciiTheme="minorHAnsi" w:hAnsiTheme="minorHAnsi" w:cstheme="minorHAnsi"/>
          <w:sz w:val="22"/>
          <w:szCs w:val="22"/>
        </w:rPr>
        <w:t xml:space="preserve"> of in</w:t>
      </w:r>
      <w:r w:rsidR="005B0B83" w:rsidRPr="00A828DD">
        <w:rPr>
          <w:rFonts w:asciiTheme="minorHAnsi" w:hAnsiTheme="minorHAnsi" w:cstheme="minorHAnsi"/>
          <w:sz w:val="22"/>
          <w:szCs w:val="22"/>
        </w:rPr>
        <w:t>stitutions</w:t>
      </w:r>
      <w:r w:rsidR="00D34ED5" w:rsidRPr="00A828DD">
        <w:rPr>
          <w:rFonts w:asciiTheme="minorHAnsi" w:hAnsiTheme="minorHAnsi" w:cstheme="minorHAnsi"/>
          <w:sz w:val="22"/>
          <w:szCs w:val="22"/>
        </w:rPr>
        <w:t>.</w:t>
      </w:r>
    </w:p>
    <w:p w14:paraId="3650B16B" w14:textId="77777777" w:rsidR="004A4F2C" w:rsidRPr="00A828DD" w:rsidRDefault="004A4F2C" w:rsidP="000658BC">
      <w:pPr>
        <w:pStyle w:val="ListParagraph"/>
        <w:ind w:left="360"/>
        <w:rPr>
          <w:rFonts w:asciiTheme="minorHAnsi" w:hAnsiTheme="minorHAnsi" w:cstheme="minorHAnsi"/>
          <w:sz w:val="22"/>
          <w:szCs w:val="22"/>
        </w:rPr>
      </w:pPr>
    </w:p>
    <w:p w14:paraId="50B31FF9" w14:textId="389D5250" w:rsidR="004A4F2C" w:rsidRPr="00A828DD" w:rsidRDefault="000658BC" w:rsidP="00EB627A">
      <w:pPr>
        <w:pStyle w:val="ListParagraph"/>
        <w:numPr>
          <w:ilvl w:val="1"/>
          <w:numId w:val="10"/>
        </w:numPr>
        <w:rPr>
          <w:rFonts w:asciiTheme="minorHAnsi" w:hAnsiTheme="minorHAnsi" w:cstheme="minorHAnsi"/>
          <w:sz w:val="22"/>
          <w:szCs w:val="22"/>
        </w:rPr>
      </w:pPr>
      <w:r w:rsidRPr="00A828DD">
        <w:rPr>
          <w:rFonts w:asciiTheme="minorHAnsi" w:hAnsiTheme="minorHAnsi" w:cstheme="minorHAnsi"/>
          <w:sz w:val="22"/>
          <w:szCs w:val="22"/>
        </w:rPr>
        <w:t xml:space="preserve">Technological advances are human-made and </w:t>
      </w:r>
      <w:r w:rsidR="00FC655D" w:rsidRPr="00A828DD">
        <w:rPr>
          <w:rFonts w:asciiTheme="minorHAnsi" w:hAnsiTheme="minorHAnsi" w:cstheme="minorHAnsi"/>
          <w:sz w:val="22"/>
          <w:szCs w:val="22"/>
        </w:rPr>
        <w:t xml:space="preserve">human values </w:t>
      </w:r>
      <w:r w:rsidRPr="00A828DD">
        <w:rPr>
          <w:rFonts w:asciiTheme="minorHAnsi" w:hAnsiTheme="minorHAnsi" w:cstheme="minorHAnsi"/>
          <w:sz w:val="22"/>
          <w:szCs w:val="22"/>
        </w:rPr>
        <w:t xml:space="preserve">must </w:t>
      </w:r>
      <w:r w:rsidR="00FC655D" w:rsidRPr="00A828DD">
        <w:rPr>
          <w:rFonts w:asciiTheme="minorHAnsi" w:hAnsiTheme="minorHAnsi" w:cstheme="minorHAnsi"/>
          <w:sz w:val="22"/>
          <w:szCs w:val="22"/>
        </w:rPr>
        <w:t>inform the</w:t>
      </w:r>
      <w:r w:rsidR="00812AC2" w:rsidRPr="00A828DD">
        <w:rPr>
          <w:rFonts w:asciiTheme="minorHAnsi" w:hAnsiTheme="minorHAnsi" w:cstheme="minorHAnsi"/>
          <w:sz w:val="22"/>
          <w:szCs w:val="22"/>
        </w:rPr>
        <w:t>ir</w:t>
      </w:r>
      <w:r w:rsidR="00FC655D" w:rsidRPr="00A828DD">
        <w:rPr>
          <w:rFonts w:asciiTheme="minorHAnsi" w:hAnsiTheme="minorHAnsi" w:cstheme="minorHAnsi"/>
          <w:sz w:val="22"/>
          <w:szCs w:val="22"/>
        </w:rPr>
        <w:t xml:space="preserve"> use and shape </w:t>
      </w:r>
      <w:r w:rsidRPr="00A828DD">
        <w:rPr>
          <w:rFonts w:asciiTheme="minorHAnsi" w:hAnsiTheme="minorHAnsi" w:cstheme="minorHAnsi"/>
          <w:sz w:val="22"/>
          <w:szCs w:val="22"/>
        </w:rPr>
        <w:t xml:space="preserve">regulatory </w:t>
      </w:r>
      <w:r w:rsidR="00FC655D" w:rsidRPr="00A828DD">
        <w:rPr>
          <w:rFonts w:asciiTheme="minorHAnsi" w:hAnsiTheme="minorHAnsi" w:cstheme="minorHAnsi"/>
          <w:sz w:val="22"/>
          <w:szCs w:val="22"/>
        </w:rPr>
        <w:t xml:space="preserve">framework for </w:t>
      </w:r>
      <w:r w:rsidR="00F213F1" w:rsidRPr="00A828DD">
        <w:rPr>
          <w:rFonts w:asciiTheme="minorHAnsi" w:hAnsiTheme="minorHAnsi" w:cstheme="minorHAnsi"/>
          <w:sz w:val="22"/>
          <w:szCs w:val="22"/>
        </w:rPr>
        <w:t>digital transformation.</w:t>
      </w:r>
      <w:r w:rsidRPr="00A828DD">
        <w:rPr>
          <w:rFonts w:asciiTheme="minorHAnsi" w:hAnsiTheme="minorHAnsi" w:cstheme="minorHAnsi"/>
          <w:sz w:val="22"/>
          <w:szCs w:val="22"/>
        </w:rPr>
        <w:t xml:space="preserve"> Guided by fundamental values and principl</w:t>
      </w:r>
      <w:r w:rsidR="004364C8" w:rsidRPr="00A828DD">
        <w:rPr>
          <w:rFonts w:asciiTheme="minorHAnsi" w:hAnsiTheme="minorHAnsi" w:cstheme="minorHAnsi"/>
          <w:sz w:val="22"/>
          <w:szCs w:val="22"/>
        </w:rPr>
        <w:t>es laid out in this statement</w:t>
      </w:r>
      <w:r w:rsidR="00096060"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IAU believes that </w:t>
      </w:r>
      <w:r w:rsidR="00F213F1" w:rsidRPr="00A828DD">
        <w:rPr>
          <w:rFonts w:asciiTheme="minorHAnsi" w:hAnsiTheme="minorHAnsi" w:cstheme="minorHAnsi"/>
          <w:sz w:val="22"/>
          <w:szCs w:val="22"/>
        </w:rPr>
        <w:t xml:space="preserve">digital transformation </w:t>
      </w:r>
      <w:r w:rsidRPr="00A828DD">
        <w:rPr>
          <w:rFonts w:asciiTheme="minorHAnsi" w:hAnsiTheme="minorHAnsi" w:cstheme="minorHAnsi"/>
          <w:sz w:val="22"/>
          <w:szCs w:val="22"/>
        </w:rPr>
        <w:t xml:space="preserve">can serve the global </w:t>
      </w:r>
      <w:r w:rsidR="00EB0337" w:rsidRPr="00A828DD">
        <w:rPr>
          <w:rFonts w:asciiTheme="minorHAnsi" w:hAnsiTheme="minorHAnsi" w:cstheme="minorHAnsi"/>
          <w:sz w:val="22"/>
          <w:szCs w:val="22"/>
        </w:rPr>
        <w:t>common</w:t>
      </w:r>
      <w:r w:rsidR="00EB0337" w:rsidRPr="00A828DD">
        <w:rPr>
          <w:rFonts w:asciiTheme="minorHAnsi" w:hAnsiTheme="minorHAnsi" w:cstheme="minorHAnsi"/>
          <w:sz w:val="22"/>
          <w:szCs w:val="22"/>
        </w:rPr>
        <w:t xml:space="preserve"> </w:t>
      </w:r>
      <w:r w:rsidRPr="00A828DD">
        <w:rPr>
          <w:rFonts w:asciiTheme="minorHAnsi" w:hAnsiTheme="minorHAnsi" w:cstheme="minorHAnsi"/>
          <w:sz w:val="22"/>
          <w:szCs w:val="22"/>
        </w:rPr>
        <w:t xml:space="preserve">good and </w:t>
      </w:r>
      <w:r w:rsidR="005B0B83" w:rsidRPr="00A828DD">
        <w:rPr>
          <w:rFonts w:asciiTheme="minorHAnsi" w:hAnsiTheme="minorHAnsi" w:cstheme="minorHAnsi"/>
          <w:sz w:val="22"/>
          <w:szCs w:val="22"/>
        </w:rPr>
        <w:t>enhance the human condition</w:t>
      </w:r>
      <w:r w:rsidR="00B5511D" w:rsidRPr="00A828DD">
        <w:rPr>
          <w:rFonts w:asciiTheme="minorHAnsi" w:hAnsiTheme="minorHAnsi" w:cstheme="minorHAnsi"/>
          <w:sz w:val="22"/>
          <w:szCs w:val="22"/>
        </w:rPr>
        <w:t xml:space="preserve"> </w:t>
      </w:r>
      <w:r w:rsidR="00096060" w:rsidRPr="00A828DD">
        <w:rPr>
          <w:rFonts w:asciiTheme="minorHAnsi" w:hAnsiTheme="minorHAnsi" w:cstheme="minorHAnsi"/>
          <w:sz w:val="22"/>
          <w:szCs w:val="22"/>
        </w:rPr>
        <w:t xml:space="preserve">in pursuit of </w:t>
      </w:r>
      <w:r w:rsidR="004364C8" w:rsidRPr="00A828DD">
        <w:rPr>
          <w:rFonts w:asciiTheme="minorHAnsi" w:hAnsiTheme="minorHAnsi" w:cstheme="minorHAnsi"/>
          <w:sz w:val="22"/>
          <w:szCs w:val="22"/>
        </w:rPr>
        <w:t xml:space="preserve">developing sustainable </w:t>
      </w:r>
      <w:r w:rsidR="00555BA7" w:rsidRPr="00A828DD">
        <w:rPr>
          <w:rFonts w:asciiTheme="minorHAnsi" w:hAnsiTheme="minorHAnsi" w:cstheme="minorHAnsi"/>
          <w:sz w:val="22"/>
          <w:szCs w:val="22"/>
        </w:rPr>
        <w:t>societies</w:t>
      </w:r>
      <w:r w:rsidR="00D34ED5" w:rsidRPr="00A828DD">
        <w:rPr>
          <w:rFonts w:asciiTheme="minorHAnsi" w:hAnsiTheme="minorHAnsi" w:cstheme="minorHAnsi"/>
          <w:sz w:val="22"/>
          <w:szCs w:val="22"/>
        </w:rPr>
        <w:t>.</w:t>
      </w:r>
      <w:r w:rsidR="00B5511D" w:rsidRPr="00A828DD">
        <w:rPr>
          <w:rFonts w:asciiTheme="minorHAnsi" w:hAnsiTheme="minorHAnsi" w:cstheme="minorHAnsi"/>
          <w:sz w:val="22"/>
          <w:szCs w:val="22"/>
        </w:rPr>
        <w:t xml:space="preserve"> </w:t>
      </w:r>
      <w:r w:rsidR="00320A22" w:rsidRPr="00A828DD">
        <w:rPr>
          <w:rFonts w:asciiTheme="minorHAnsi" w:hAnsiTheme="minorHAnsi" w:cstheme="minorHAnsi"/>
          <w:sz w:val="22"/>
          <w:szCs w:val="22"/>
        </w:rPr>
        <w:t xml:space="preserve">Together we will actively </w:t>
      </w:r>
      <w:r w:rsidR="001066A2" w:rsidRPr="00A828DD">
        <w:rPr>
          <w:rFonts w:asciiTheme="minorHAnsi" w:hAnsiTheme="minorHAnsi" w:cstheme="minorHAnsi"/>
          <w:sz w:val="22"/>
          <w:szCs w:val="22"/>
        </w:rPr>
        <w:t>shap</w:t>
      </w:r>
      <w:r w:rsidR="00D34ED5" w:rsidRPr="00A828DD">
        <w:rPr>
          <w:rFonts w:asciiTheme="minorHAnsi" w:hAnsiTheme="minorHAnsi" w:cstheme="minorHAnsi"/>
          <w:sz w:val="22"/>
          <w:szCs w:val="22"/>
        </w:rPr>
        <w:t>e</w:t>
      </w:r>
      <w:r w:rsidR="001066A2" w:rsidRPr="00A828DD">
        <w:rPr>
          <w:rFonts w:asciiTheme="minorHAnsi" w:hAnsiTheme="minorHAnsi" w:cstheme="minorHAnsi"/>
          <w:sz w:val="22"/>
          <w:szCs w:val="22"/>
        </w:rPr>
        <w:t xml:space="preserve"> a fair a</w:t>
      </w:r>
      <w:r w:rsidR="00096060" w:rsidRPr="00A828DD">
        <w:rPr>
          <w:rFonts w:asciiTheme="minorHAnsi" w:hAnsiTheme="minorHAnsi" w:cstheme="minorHAnsi"/>
          <w:sz w:val="22"/>
          <w:szCs w:val="22"/>
        </w:rPr>
        <w:t>nd equitable digitalized world.</w:t>
      </w:r>
    </w:p>
    <w:p w14:paraId="02DE85F4" w14:textId="77777777" w:rsidR="000607D1" w:rsidRPr="00A828DD" w:rsidRDefault="000607D1" w:rsidP="00EB627A">
      <w:pPr>
        <w:rPr>
          <w:rFonts w:asciiTheme="minorHAnsi" w:hAnsiTheme="minorHAnsi" w:cstheme="minorHAnsi"/>
          <w:sz w:val="22"/>
          <w:szCs w:val="22"/>
        </w:rPr>
      </w:pPr>
    </w:p>
    <w:p w14:paraId="4F182886" w14:textId="09B6CCC9" w:rsidR="00446C44" w:rsidRPr="001B0169" w:rsidRDefault="007067C1" w:rsidP="001B0169">
      <w:pPr>
        <w:rPr>
          <w:rFonts w:asciiTheme="minorHAnsi" w:hAnsiTheme="minorHAnsi" w:cstheme="minorHAnsi"/>
          <w:sz w:val="22"/>
          <w:szCs w:val="22"/>
        </w:rPr>
      </w:pPr>
      <w:r w:rsidRPr="00A828DD">
        <w:rPr>
          <w:rFonts w:asciiTheme="minorHAnsi" w:hAnsiTheme="minorHAnsi" w:cstheme="minorHAnsi"/>
          <w:sz w:val="22"/>
          <w:szCs w:val="22"/>
        </w:rPr>
        <w:t xml:space="preserve">The </w:t>
      </w:r>
      <w:r w:rsidR="004A4F2C" w:rsidRPr="00A828DD">
        <w:rPr>
          <w:rFonts w:asciiTheme="minorHAnsi" w:hAnsiTheme="minorHAnsi" w:cstheme="minorHAnsi"/>
          <w:sz w:val="22"/>
          <w:szCs w:val="22"/>
        </w:rPr>
        <w:t>Members</w:t>
      </w:r>
      <w:r w:rsidR="00B5511D" w:rsidRPr="00A828DD">
        <w:rPr>
          <w:rFonts w:asciiTheme="minorHAnsi" w:hAnsiTheme="minorHAnsi" w:cstheme="minorHAnsi"/>
          <w:sz w:val="22"/>
          <w:szCs w:val="22"/>
        </w:rPr>
        <w:t xml:space="preserve"> </w:t>
      </w:r>
      <w:r w:rsidR="004A4F2C" w:rsidRPr="00A828DD">
        <w:rPr>
          <w:rFonts w:asciiTheme="minorHAnsi" w:hAnsiTheme="minorHAnsi" w:cstheme="minorHAnsi"/>
          <w:sz w:val="22"/>
          <w:szCs w:val="22"/>
        </w:rPr>
        <w:t>of the International Association of Universities and partners</w:t>
      </w:r>
      <w:r w:rsidR="00B06EEA" w:rsidRPr="00A828DD">
        <w:rPr>
          <w:rFonts w:asciiTheme="minorHAnsi" w:hAnsiTheme="minorHAnsi" w:cstheme="minorHAnsi"/>
          <w:sz w:val="22"/>
          <w:szCs w:val="22"/>
        </w:rPr>
        <w:t>.</w:t>
      </w:r>
    </w:p>
    <w:sectPr w:rsidR="00446C44" w:rsidRPr="001B0169" w:rsidSect="005C585C">
      <w:headerReference w:type="default" r:id="rId10"/>
      <w:footerReference w:type="default" r:id="rId11"/>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95FE" w14:textId="77777777" w:rsidR="009D3AA2" w:rsidRDefault="009D3AA2" w:rsidP="003E3F66">
      <w:r>
        <w:separator/>
      </w:r>
    </w:p>
  </w:endnote>
  <w:endnote w:type="continuationSeparator" w:id="0">
    <w:p w14:paraId="2F1971DB" w14:textId="77777777" w:rsidR="009D3AA2" w:rsidRDefault="009D3AA2" w:rsidP="003E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13887"/>
      <w:docPartObj>
        <w:docPartGallery w:val="Page Numbers (Bottom of Page)"/>
        <w:docPartUnique/>
      </w:docPartObj>
    </w:sdtPr>
    <w:sdtEndPr>
      <w:rPr>
        <w:rFonts w:asciiTheme="minorHAnsi" w:hAnsiTheme="minorHAnsi"/>
        <w:color w:val="7F7F7F" w:themeColor="text1" w:themeTint="80"/>
        <w:sz w:val="22"/>
        <w:szCs w:val="22"/>
      </w:rPr>
    </w:sdtEndPr>
    <w:sdtContent>
      <w:p w14:paraId="610E14F3" w14:textId="77777777" w:rsidR="00464BFD" w:rsidRDefault="00757995">
        <w:pPr>
          <w:pStyle w:val="Footer"/>
          <w:jc w:val="center"/>
        </w:pPr>
        <w:r>
          <w:fldChar w:fldCharType="begin"/>
        </w:r>
        <w:r w:rsidR="00464BFD">
          <w:instrText>PAGE   \* MERGEFORMAT</w:instrText>
        </w:r>
        <w:r>
          <w:fldChar w:fldCharType="separate"/>
        </w:r>
        <w:r w:rsidR="00612A59" w:rsidRPr="002B544A">
          <w:rPr>
            <w:noProof/>
            <w:lang w:val="en-US"/>
          </w:rPr>
          <w:t>1</w:t>
        </w:r>
        <w:r>
          <w:fldChar w:fldCharType="end"/>
        </w:r>
      </w:p>
      <w:p w14:paraId="54125557" w14:textId="56CC6808" w:rsidR="005C585C" w:rsidRPr="00966D42" w:rsidRDefault="009817DB" w:rsidP="005C585C">
        <w:pPr>
          <w:pStyle w:val="Header"/>
          <w:jc w:val="center"/>
          <w:rPr>
            <w:rFonts w:asciiTheme="minorHAnsi" w:hAnsiTheme="minorHAnsi"/>
            <w:color w:val="7F7F7F" w:themeColor="text1" w:themeTint="80"/>
            <w:sz w:val="22"/>
            <w:szCs w:val="22"/>
            <w:lang w:val="en-US"/>
          </w:rPr>
        </w:pPr>
        <w:r>
          <w:rPr>
            <w:rFonts w:asciiTheme="minorHAnsi" w:hAnsiTheme="minorHAnsi"/>
            <w:color w:val="7F7F7F" w:themeColor="text1" w:themeTint="80"/>
            <w:sz w:val="22"/>
            <w:szCs w:val="22"/>
            <w:lang w:val="en-US"/>
          </w:rPr>
          <w:t>EAG Draft IAU Policy statement for Membership consultation</w:t>
        </w:r>
        <w:r w:rsidR="008571E8">
          <w:rPr>
            <w:rFonts w:asciiTheme="minorHAnsi" w:hAnsiTheme="minorHAnsi"/>
            <w:color w:val="7F7F7F" w:themeColor="text1" w:themeTint="80"/>
            <w:sz w:val="22"/>
            <w:szCs w:val="22"/>
            <w:lang w:val="en-US"/>
          </w:rPr>
          <w:t xml:space="preserve"> </w:t>
        </w:r>
        <w:r>
          <w:rPr>
            <w:rFonts w:asciiTheme="minorHAnsi" w:hAnsiTheme="minorHAnsi"/>
            <w:color w:val="7F7F7F" w:themeColor="text1" w:themeTint="80"/>
            <w:sz w:val="22"/>
            <w:szCs w:val="22"/>
            <w:lang w:val="en-US"/>
          </w:rPr>
          <w:t>(</w:t>
        </w:r>
        <w:r w:rsidR="008571E8">
          <w:rPr>
            <w:rFonts w:asciiTheme="minorHAnsi" w:hAnsiTheme="minorHAnsi"/>
            <w:color w:val="7F7F7F" w:themeColor="text1" w:themeTint="80"/>
            <w:sz w:val="22"/>
            <w:szCs w:val="22"/>
            <w:lang w:val="en-US"/>
          </w:rPr>
          <w:t>September</w:t>
        </w:r>
        <w:r>
          <w:rPr>
            <w:rFonts w:asciiTheme="minorHAnsi" w:hAnsiTheme="minorHAnsi"/>
            <w:color w:val="7F7F7F" w:themeColor="text1" w:themeTint="80"/>
            <w:sz w:val="22"/>
            <w:szCs w:val="22"/>
            <w:lang w:val="en-US"/>
          </w:rPr>
          <w:t xml:space="preserve"> </w:t>
        </w:r>
        <w:r w:rsidRPr="00966D42">
          <w:rPr>
            <w:rFonts w:asciiTheme="minorHAnsi" w:hAnsiTheme="minorHAnsi"/>
            <w:color w:val="7F7F7F" w:themeColor="text1" w:themeTint="80"/>
            <w:sz w:val="22"/>
            <w:szCs w:val="22"/>
            <w:lang w:val="en-US"/>
          </w:rPr>
          <w:t>20</w:t>
        </w:r>
        <w:r>
          <w:rPr>
            <w:rFonts w:asciiTheme="minorHAnsi" w:hAnsiTheme="minorHAnsi"/>
            <w:color w:val="7F7F7F" w:themeColor="text1" w:themeTint="80"/>
            <w:sz w:val="22"/>
            <w:szCs w:val="22"/>
            <w:lang w:val="en-US"/>
          </w:rPr>
          <w:t>20)</w:t>
        </w:r>
      </w:p>
      <w:p w14:paraId="50879C94" w14:textId="77777777" w:rsidR="00464BFD" w:rsidRPr="00966D42" w:rsidRDefault="009D3AA2" w:rsidP="008A7443">
        <w:pPr>
          <w:pStyle w:val="Footer"/>
          <w:jc w:val="center"/>
          <w:rPr>
            <w:rFonts w:asciiTheme="minorHAnsi" w:hAnsiTheme="minorHAnsi"/>
            <w:color w:val="7F7F7F" w:themeColor="text1" w:themeTint="80"/>
            <w:sz w:val="22"/>
            <w:szCs w:val="22"/>
          </w:rPr>
        </w:pPr>
      </w:p>
    </w:sdtContent>
  </w:sdt>
  <w:p w14:paraId="7D8EBFE4" w14:textId="77777777" w:rsidR="00464BFD" w:rsidRDefault="00464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05768" w14:textId="77777777" w:rsidR="009D3AA2" w:rsidRDefault="009D3AA2" w:rsidP="003E3F66">
      <w:r>
        <w:separator/>
      </w:r>
    </w:p>
  </w:footnote>
  <w:footnote w:type="continuationSeparator" w:id="0">
    <w:p w14:paraId="20D091FC" w14:textId="77777777" w:rsidR="009D3AA2" w:rsidRDefault="009D3AA2" w:rsidP="003E3F66">
      <w:r>
        <w:continuationSeparator/>
      </w:r>
    </w:p>
  </w:footnote>
  <w:footnote w:id="1">
    <w:p w14:paraId="3CD94C4E" w14:textId="77777777" w:rsidR="00616C45" w:rsidRPr="00616C45" w:rsidRDefault="00616C45">
      <w:pPr>
        <w:pStyle w:val="FootnoteText"/>
        <w:rPr>
          <w:lang w:val="fr-FR"/>
        </w:rPr>
      </w:pPr>
      <w:r>
        <w:rPr>
          <w:rStyle w:val="FootnoteReference"/>
        </w:rPr>
        <w:footnoteRef/>
      </w:r>
      <w:hyperlink r:id="rId1" w:history="1">
        <w:r w:rsidRPr="00924158">
          <w:rPr>
            <w:rStyle w:val="Hyperlink"/>
            <w:lang w:val="fr-FR"/>
          </w:rPr>
          <w:t>https://sustainabledevelopment.un.org/sdg4</w:t>
        </w:r>
      </w:hyperlink>
    </w:p>
  </w:footnote>
  <w:footnote w:id="2">
    <w:p w14:paraId="77511E61" w14:textId="77777777" w:rsidR="00616C45" w:rsidRPr="00616C45" w:rsidRDefault="00616C45">
      <w:pPr>
        <w:pStyle w:val="FootnoteText"/>
        <w:rPr>
          <w:lang w:val="fr-FR"/>
        </w:rPr>
      </w:pPr>
      <w:r>
        <w:rPr>
          <w:rStyle w:val="FootnoteReference"/>
        </w:rPr>
        <w:footnoteRef/>
      </w:r>
      <w:hyperlink r:id="rId2" w:history="1">
        <w:r w:rsidRPr="00616C45">
          <w:rPr>
            <w:rStyle w:val="Hyperlink"/>
            <w:lang w:val="fr-FR"/>
          </w:rPr>
          <w:t>http://www.unesco.org/new/fileadmin/MULTIMEDIA/HQ/ED/ED_new/pdf/FFA-ENG-27Oct15.pdf</w:t>
        </w:r>
      </w:hyperlink>
      <w:r w:rsidRPr="00616C45">
        <w:rPr>
          <w:lang w:val="fr-FR"/>
        </w:rPr>
        <w:t xml:space="preserve"> (page</w:t>
      </w:r>
      <w:r>
        <w:rPr>
          <w:lang w:val="fr-FR"/>
        </w:rPr>
        <w:t xml:space="preserve"> 14)</w:t>
      </w:r>
    </w:p>
  </w:footnote>
  <w:footnote w:id="3">
    <w:p w14:paraId="09D58C98" w14:textId="4769DE5B" w:rsidR="0096699A" w:rsidRPr="00D446F5" w:rsidRDefault="0096699A">
      <w:pPr>
        <w:pStyle w:val="FootnoteText"/>
        <w:rPr>
          <w:lang w:val="fr-FR"/>
        </w:rPr>
      </w:pPr>
      <w:r>
        <w:rPr>
          <w:rStyle w:val="FootnoteReference"/>
        </w:rPr>
        <w:footnoteRef/>
      </w:r>
      <w:r w:rsidRPr="00D446F5">
        <w:rPr>
          <w:lang w:val="fr-FR"/>
        </w:rPr>
        <w:t xml:space="preserve"> </w:t>
      </w:r>
      <w:hyperlink r:id="rId3" w:history="1">
        <w:r w:rsidRPr="00D446F5">
          <w:rPr>
            <w:rStyle w:val="Hyperlink"/>
            <w:rFonts w:asciiTheme="minorHAnsi" w:hAnsiTheme="minorHAnsi" w:cstheme="minorHAnsi"/>
            <w:sz w:val="22"/>
            <w:szCs w:val="22"/>
            <w:lang w:val="fr-FR"/>
          </w:rPr>
          <w:t>https://en.unesco.org/themes/building-knowledge-societies/oer/recommendation</w:t>
        </w:r>
      </w:hyperlink>
    </w:p>
  </w:footnote>
  <w:footnote w:id="4">
    <w:p w14:paraId="7E076B77" w14:textId="77777777" w:rsidR="00D70149" w:rsidRPr="00D70149" w:rsidRDefault="00D70149">
      <w:pPr>
        <w:pStyle w:val="FootnoteText"/>
        <w:rPr>
          <w:lang w:val="fr-FR"/>
        </w:rPr>
      </w:pPr>
      <w:r>
        <w:rPr>
          <w:rStyle w:val="FootnoteReference"/>
        </w:rPr>
        <w:footnoteRef/>
      </w:r>
      <w:hyperlink r:id="rId4" w:history="1">
        <w:r w:rsidRPr="00D70149">
          <w:rPr>
            <w:rStyle w:val="Hyperlink"/>
            <w:lang w:val="fr-FR"/>
          </w:rPr>
          <w:t>https://en.unesco.org/themes/ethics-science-and-technology/recommendation_science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5A40" w14:textId="5141DDA6" w:rsidR="00464BFD" w:rsidRPr="00966D42" w:rsidRDefault="00464BFD" w:rsidP="004C1FB8">
    <w:pPr>
      <w:pStyle w:val="Header"/>
      <w:jc w:val="right"/>
      <w:rPr>
        <w:rFonts w:asciiTheme="minorHAnsi" w:hAnsiTheme="minorHAnsi"/>
        <w:color w:val="7F7F7F" w:themeColor="text1" w:themeTint="8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4E5B"/>
    <w:multiLevelType w:val="hybridMultilevel"/>
    <w:tmpl w:val="C3C8804C"/>
    <w:lvl w:ilvl="0" w:tplc="703AC980">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D25A6"/>
    <w:multiLevelType w:val="hybridMultilevel"/>
    <w:tmpl w:val="76A4EFD6"/>
    <w:lvl w:ilvl="0" w:tplc="81842220">
      <w:numFmt w:val="bullet"/>
      <w:lvlText w:val="-"/>
      <w:lvlJc w:val="left"/>
      <w:pPr>
        <w:ind w:left="720" w:hanging="360"/>
      </w:pPr>
      <w:rPr>
        <w:rFonts w:ascii="Calibri" w:eastAsia="MS Mincho"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86017"/>
    <w:multiLevelType w:val="hybridMultilevel"/>
    <w:tmpl w:val="E29869BE"/>
    <w:lvl w:ilvl="0" w:tplc="935EE7F2">
      <w:start w:val="2"/>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4C3D92"/>
    <w:multiLevelType w:val="hybridMultilevel"/>
    <w:tmpl w:val="A7143B9E"/>
    <w:lvl w:ilvl="0" w:tplc="871A5A4C">
      <w:start w:val="6"/>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AA6C50"/>
    <w:multiLevelType w:val="multilevel"/>
    <w:tmpl w:val="0AF8245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C800B6"/>
    <w:multiLevelType w:val="multilevel"/>
    <w:tmpl w:val="3C8C5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352BBC"/>
    <w:multiLevelType w:val="multilevel"/>
    <w:tmpl w:val="45042C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09E13DB"/>
    <w:multiLevelType w:val="hybridMultilevel"/>
    <w:tmpl w:val="7E0CF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391D1D"/>
    <w:multiLevelType w:val="multilevel"/>
    <w:tmpl w:val="1AA8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F513B"/>
    <w:multiLevelType w:val="multilevel"/>
    <w:tmpl w:val="0AF8245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100DEB"/>
    <w:multiLevelType w:val="hybridMultilevel"/>
    <w:tmpl w:val="98E27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7"/>
  </w:num>
  <w:num w:numId="8">
    <w:abstractNumId w:val="4"/>
  </w:num>
  <w:num w:numId="9">
    <w:abstractNumId w:val="9"/>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76"/>
    <w:rsid w:val="00002906"/>
    <w:rsid w:val="00002C7C"/>
    <w:rsid w:val="0000523E"/>
    <w:rsid w:val="000059C3"/>
    <w:rsid w:val="000134C4"/>
    <w:rsid w:val="000146F0"/>
    <w:rsid w:val="00015674"/>
    <w:rsid w:val="00017F43"/>
    <w:rsid w:val="000210B1"/>
    <w:rsid w:val="00023CD5"/>
    <w:rsid w:val="00031520"/>
    <w:rsid w:val="00032D49"/>
    <w:rsid w:val="00033876"/>
    <w:rsid w:val="00034E20"/>
    <w:rsid w:val="00035ADA"/>
    <w:rsid w:val="000412B4"/>
    <w:rsid w:val="000417D7"/>
    <w:rsid w:val="00041EAA"/>
    <w:rsid w:val="00047B7B"/>
    <w:rsid w:val="00051221"/>
    <w:rsid w:val="000542EB"/>
    <w:rsid w:val="0005460C"/>
    <w:rsid w:val="000607D1"/>
    <w:rsid w:val="00061D52"/>
    <w:rsid w:val="000656C4"/>
    <w:rsid w:val="000658BC"/>
    <w:rsid w:val="00065E15"/>
    <w:rsid w:val="0007055B"/>
    <w:rsid w:val="000775B7"/>
    <w:rsid w:val="00080299"/>
    <w:rsid w:val="000866F3"/>
    <w:rsid w:val="0009155C"/>
    <w:rsid w:val="00092B6A"/>
    <w:rsid w:val="00093D2E"/>
    <w:rsid w:val="0009582B"/>
    <w:rsid w:val="00096060"/>
    <w:rsid w:val="000A7DD6"/>
    <w:rsid w:val="000B35B0"/>
    <w:rsid w:val="000B3766"/>
    <w:rsid w:val="000B6C97"/>
    <w:rsid w:val="000B7EE0"/>
    <w:rsid w:val="000C5167"/>
    <w:rsid w:val="000C709A"/>
    <w:rsid w:val="000D137C"/>
    <w:rsid w:val="000D2FA4"/>
    <w:rsid w:val="000D4E1D"/>
    <w:rsid w:val="000D5685"/>
    <w:rsid w:val="000E3D14"/>
    <w:rsid w:val="000F0A48"/>
    <w:rsid w:val="000F3BD8"/>
    <w:rsid w:val="000F71E5"/>
    <w:rsid w:val="0010024F"/>
    <w:rsid w:val="00104499"/>
    <w:rsid w:val="00104EDC"/>
    <w:rsid w:val="00105A49"/>
    <w:rsid w:val="001065F3"/>
    <w:rsid w:val="001066A2"/>
    <w:rsid w:val="00112F80"/>
    <w:rsid w:val="00125CAA"/>
    <w:rsid w:val="001279B1"/>
    <w:rsid w:val="00131584"/>
    <w:rsid w:val="00132DAF"/>
    <w:rsid w:val="00140071"/>
    <w:rsid w:val="00141846"/>
    <w:rsid w:val="00147A3D"/>
    <w:rsid w:val="001541DD"/>
    <w:rsid w:val="0015471B"/>
    <w:rsid w:val="0015714F"/>
    <w:rsid w:val="0015796A"/>
    <w:rsid w:val="0016041A"/>
    <w:rsid w:val="00161C6F"/>
    <w:rsid w:val="00162561"/>
    <w:rsid w:val="00172790"/>
    <w:rsid w:val="00172C28"/>
    <w:rsid w:val="00177CC8"/>
    <w:rsid w:val="00177D57"/>
    <w:rsid w:val="001804D5"/>
    <w:rsid w:val="001819DC"/>
    <w:rsid w:val="00182EAC"/>
    <w:rsid w:val="0018615C"/>
    <w:rsid w:val="00193F28"/>
    <w:rsid w:val="0019514E"/>
    <w:rsid w:val="001A3006"/>
    <w:rsid w:val="001A3C7F"/>
    <w:rsid w:val="001B0169"/>
    <w:rsid w:val="001B0ADB"/>
    <w:rsid w:val="001B6EED"/>
    <w:rsid w:val="001B7368"/>
    <w:rsid w:val="001C0AD4"/>
    <w:rsid w:val="001C384D"/>
    <w:rsid w:val="001D185A"/>
    <w:rsid w:val="001D5A0D"/>
    <w:rsid w:val="001E3416"/>
    <w:rsid w:val="001E43A3"/>
    <w:rsid w:val="001E49E5"/>
    <w:rsid w:val="001E52E6"/>
    <w:rsid w:val="001E5810"/>
    <w:rsid w:val="001E6511"/>
    <w:rsid w:val="001F2F73"/>
    <w:rsid w:val="001F30B3"/>
    <w:rsid w:val="001F3852"/>
    <w:rsid w:val="00201D9E"/>
    <w:rsid w:val="002023A8"/>
    <w:rsid w:val="00206407"/>
    <w:rsid w:val="00207446"/>
    <w:rsid w:val="002108CA"/>
    <w:rsid w:val="002119C3"/>
    <w:rsid w:val="0021423E"/>
    <w:rsid w:val="002207EB"/>
    <w:rsid w:val="00220DB5"/>
    <w:rsid w:val="002239BC"/>
    <w:rsid w:val="0023105B"/>
    <w:rsid w:val="002313BD"/>
    <w:rsid w:val="002356BD"/>
    <w:rsid w:val="00240FBE"/>
    <w:rsid w:val="00243EF6"/>
    <w:rsid w:val="0024543A"/>
    <w:rsid w:val="00251AE0"/>
    <w:rsid w:val="00252342"/>
    <w:rsid w:val="002611C6"/>
    <w:rsid w:val="00270D9F"/>
    <w:rsid w:val="00271A81"/>
    <w:rsid w:val="002759C7"/>
    <w:rsid w:val="0028328D"/>
    <w:rsid w:val="00285F99"/>
    <w:rsid w:val="0029732F"/>
    <w:rsid w:val="0029775D"/>
    <w:rsid w:val="002A3387"/>
    <w:rsid w:val="002B16AF"/>
    <w:rsid w:val="002B261C"/>
    <w:rsid w:val="002B327F"/>
    <w:rsid w:val="002B4E70"/>
    <w:rsid w:val="002B544A"/>
    <w:rsid w:val="002C1DE2"/>
    <w:rsid w:val="002C378F"/>
    <w:rsid w:val="002C61D1"/>
    <w:rsid w:val="002D2F48"/>
    <w:rsid w:val="002F1932"/>
    <w:rsid w:val="00300C30"/>
    <w:rsid w:val="00304661"/>
    <w:rsid w:val="00305EFF"/>
    <w:rsid w:val="003123D0"/>
    <w:rsid w:val="00320739"/>
    <w:rsid w:val="00320A22"/>
    <w:rsid w:val="00321A82"/>
    <w:rsid w:val="00321AC2"/>
    <w:rsid w:val="00322EC7"/>
    <w:rsid w:val="0032322C"/>
    <w:rsid w:val="00323D32"/>
    <w:rsid w:val="00323E69"/>
    <w:rsid w:val="00324876"/>
    <w:rsid w:val="003273C1"/>
    <w:rsid w:val="00332463"/>
    <w:rsid w:val="0033408A"/>
    <w:rsid w:val="00337EBF"/>
    <w:rsid w:val="0035005B"/>
    <w:rsid w:val="003568E3"/>
    <w:rsid w:val="00357B6A"/>
    <w:rsid w:val="0037444F"/>
    <w:rsid w:val="00375B17"/>
    <w:rsid w:val="0038429C"/>
    <w:rsid w:val="00386116"/>
    <w:rsid w:val="00386FA1"/>
    <w:rsid w:val="0039133C"/>
    <w:rsid w:val="00391E25"/>
    <w:rsid w:val="003959A5"/>
    <w:rsid w:val="003A34DD"/>
    <w:rsid w:val="003A48A5"/>
    <w:rsid w:val="003A7935"/>
    <w:rsid w:val="003A7D60"/>
    <w:rsid w:val="003B05F8"/>
    <w:rsid w:val="003B183C"/>
    <w:rsid w:val="003B4348"/>
    <w:rsid w:val="003C04D0"/>
    <w:rsid w:val="003C150B"/>
    <w:rsid w:val="003C2435"/>
    <w:rsid w:val="003D13C1"/>
    <w:rsid w:val="003D3E5E"/>
    <w:rsid w:val="003D47A8"/>
    <w:rsid w:val="003D5504"/>
    <w:rsid w:val="003D5A21"/>
    <w:rsid w:val="003D7C81"/>
    <w:rsid w:val="003E3F66"/>
    <w:rsid w:val="003E58C8"/>
    <w:rsid w:val="003E7548"/>
    <w:rsid w:val="003F4E91"/>
    <w:rsid w:val="003F66C6"/>
    <w:rsid w:val="003F7244"/>
    <w:rsid w:val="00400279"/>
    <w:rsid w:val="004018C9"/>
    <w:rsid w:val="0041310A"/>
    <w:rsid w:val="00413FE4"/>
    <w:rsid w:val="004232CA"/>
    <w:rsid w:val="00425B95"/>
    <w:rsid w:val="004364C8"/>
    <w:rsid w:val="004404C9"/>
    <w:rsid w:val="00446C44"/>
    <w:rsid w:val="0044747D"/>
    <w:rsid w:val="00462762"/>
    <w:rsid w:val="00464BFD"/>
    <w:rsid w:val="00467A6B"/>
    <w:rsid w:val="004742B6"/>
    <w:rsid w:val="00474405"/>
    <w:rsid w:val="00475D1D"/>
    <w:rsid w:val="00476AF8"/>
    <w:rsid w:val="00480B3E"/>
    <w:rsid w:val="004819C9"/>
    <w:rsid w:val="00482C60"/>
    <w:rsid w:val="004835FC"/>
    <w:rsid w:val="00485191"/>
    <w:rsid w:val="00486102"/>
    <w:rsid w:val="00487365"/>
    <w:rsid w:val="00494B97"/>
    <w:rsid w:val="004957AC"/>
    <w:rsid w:val="004977AF"/>
    <w:rsid w:val="00497DC5"/>
    <w:rsid w:val="004A07FC"/>
    <w:rsid w:val="004A0F6D"/>
    <w:rsid w:val="004A1182"/>
    <w:rsid w:val="004A2C75"/>
    <w:rsid w:val="004A2D0F"/>
    <w:rsid w:val="004A4852"/>
    <w:rsid w:val="004A4F2C"/>
    <w:rsid w:val="004B2752"/>
    <w:rsid w:val="004B401B"/>
    <w:rsid w:val="004B445C"/>
    <w:rsid w:val="004B5AEE"/>
    <w:rsid w:val="004C0185"/>
    <w:rsid w:val="004C1FB8"/>
    <w:rsid w:val="004D1233"/>
    <w:rsid w:val="004D36D9"/>
    <w:rsid w:val="004D49BB"/>
    <w:rsid w:val="004E58FB"/>
    <w:rsid w:val="004F1DE6"/>
    <w:rsid w:val="004F63B2"/>
    <w:rsid w:val="00516212"/>
    <w:rsid w:val="005223DA"/>
    <w:rsid w:val="00524D48"/>
    <w:rsid w:val="00540B6C"/>
    <w:rsid w:val="0054123B"/>
    <w:rsid w:val="00541FCA"/>
    <w:rsid w:val="00543493"/>
    <w:rsid w:val="00544B75"/>
    <w:rsid w:val="00545A13"/>
    <w:rsid w:val="00547FD1"/>
    <w:rsid w:val="00555BA7"/>
    <w:rsid w:val="00560ABA"/>
    <w:rsid w:val="00565E53"/>
    <w:rsid w:val="005729F8"/>
    <w:rsid w:val="00577E57"/>
    <w:rsid w:val="005A1987"/>
    <w:rsid w:val="005B0B83"/>
    <w:rsid w:val="005B2B40"/>
    <w:rsid w:val="005B3FE7"/>
    <w:rsid w:val="005B7D56"/>
    <w:rsid w:val="005C1EFE"/>
    <w:rsid w:val="005C209F"/>
    <w:rsid w:val="005C585C"/>
    <w:rsid w:val="005D3291"/>
    <w:rsid w:val="005E4AC4"/>
    <w:rsid w:val="00606752"/>
    <w:rsid w:val="0061080D"/>
    <w:rsid w:val="00612A59"/>
    <w:rsid w:val="00613EA7"/>
    <w:rsid w:val="00616C45"/>
    <w:rsid w:val="00617050"/>
    <w:rsid w:val="00621EC2"/>
    <w:rsid w:val="00622A1F"/>
    <w:rsid w:val="00633377"/>
    <w:rsid w:val="00634C4D"/>
    <w:rsid w:val="00634F29"/>
    <w:rsid w:val="006374C4"/>
    <w:rsid w:val="00642C34"/>
    <w:rsid w:val="00647B3C"/>
    <w:rsid w:val="006534B3"/>
    <w:rsid w:val="006561C4"/>
    <w:rsid w:val="00657393"/>
    <w:rsid w:val="006608B7"/>
    <w:rsid w:val="00664D8B"/>
    <w:rsid w:val="00665B4D"/>
    <w:rsid w:val="0067365A"/>
    <w:rsid w:val="00675D0F"/>
    <w:rsid w:val="00683DB1"/>
    <w:rsid w:val="006856FB"/>
    <w:rsid w:val="00685730"/>
    <w:rsid w:val="00685C19"/>
    <w:rsid w:val="00692FE7"/>
    <w:rsid w:val="006A0C33"/>
    <w:rsid w:val="006A2578"/>
    <w:rsid w:val="006A34BA"/>
    <w:rsid w:val="006A6384"/>
    <w:rsid w:val="006B02CE"/>
    <w:rsid w:val="006B0DC1"/>
    <w:rsid w:val="006B4282"/>
    <w:rsid w:val="006C7467"/>
    <w:rsid w:val="006E3130"/>
    <w:rsid w:val="006E5AD4"/>
    <w:rsid w:val="006F41EE"/>
    <w:rsid w:val="006F5F56"/>
    <w:rsid w:val="006F7C00"/>
    <w:rsid w:val="00704B67"/>
    <w:rsid w:val="00705238"/>
    <w:rsid w:val="007067C1"/>
    <w:rsid w:val="00710C56"/>
    <w:rsid w:val="00714776"/>
    <w:rsid w:val="007167F2"/>
    <w:rsid w:val="00720299"/>
    <w:rsid w:val="00721069"/>
    <w:rsid w:val="00721D70"/>
    <w:rsid w:val="0072444A"/>
    <w:rsid w:val="007272F2"/>
    <w:rsid w:val="00731783"/>
    <w:rsid w:val="00735E7D"/>
    <w:rsid w:val="0074116B"/>
    <w:rsid w:val="00757995"/>
    <w:rsid w:val="00760123"/>
    <w:rsid w:val="0076056D"/>
    <w:rsid w:val="0076093D"/>
    <w:rsid w:val="00760CC6"/>
    <w:rsid w:val="00762270"/>
    <w:rsid w:val="00780FD1"/>
    <w:rsid w:val="00781D9F"/>
    <w:rsid w:val="00786DD2"/>
    <w:rsid w:val="00796415"/>
    <w:rsid w:val="007A382E"/>
    <w:rsid w:val="007A4564"/>
    <w:rsid w:val="007B631C"/>
    <w:rsid w:val="007C3C85"/>
    <w:rsid w:val="007C3CC8"/>
    <w:rsid w:val="007C5B9F"/>
    <w:rsid w:val="007D036F"/>
    <w:rsid w:val="007D0CDE"/>
    <w:rsid w:val="007D19E0"/>
    <w:rsid w:val="007E6EFA"/>
    <w:rsid w:val="007F2AAC"/>
    <w:rsid w:val="007F5ADA"/>
    <w:rsid w:val="007F6D4D"/>
    <w:rsid w:val="00806F45"/>
    <w:rsid w:val="008070D4"/>
    <w:rsid w:val="0080760C"/>
    <w:rsid w:val="00812312"/>
    <w:rsid w:val="00812AC2"/>
    <w:rsid w:val="008164CB"/>
    <w:rsid w:val="00831251"/>
    <w:rsid w:val="008372DC"/>
    <w:rsid w:val="008408CB"/>
    <w:rsid w:val="00844B0F"/>
    <w:rsid w:val="00847090"/>
    <w:rsid w:val="00847514"/>
    <w:rsid w:val="008565B2"/>
    <w:rsid w:val="008571E8"/>
    <w:rsid w:val="0085775F"/>
    <w:rsid w:val="00860FD8"/>
    <w:rsid w:val="00866741"/>
    <w:rsid w:val="00872712"/>
    <w:rsid w:val="00872AD8"/>
    <w:rsid w:val="00877369"/>
    <w:rsid w:val="00893CB9"/>
    <w:rsid w:val="00895BD4"/>
    <w:rsid w:val="008A1332"/>
    <w:rsid w:val="008A33CF"/>
    <w:rsid w:val="008A4A0E"/>
    <w:rsid w:val="008A6266"/>
    <w:rsid w:val="008A7410"/>
    <w:rsid w:val="008A7443"/>
    <w:rsid w:val="008B1519"/>
    <w:rsid w:val="008B1B1F"/>
    <w:rsid w:val="008B2085"/>
    <w:rsid w:val="008B5A59"/>
    <w:rsid w:val="008B72C7"/>
    <w:rsid w:val="008B7BA8"/>
    <w:rsid w:val="008B7BE5"/>
    <w:rsid w:val="008C3B4B"/>
    <w:rsid w:val="008C626D"/>
    <w:rsid w:val="008C7D26"/>
    <w:rsid w:val="008E4C65"/>
    <w:rsid w:val="008E7198"/>
    <w:rsid w:val="008E7750"/>
    <w:rsid w:val="00902A1C"/>
    <w:rsid w:val="00910308"/>
    <w:rsid w:val="009103D8"/>
    <w:rsid w:val="009206EA"/>
    <w:rsid w:val="00924158"/>
    <w:rsid w:val="00925D1B"/>
    <w:rsid w:val="00931A0F"/>
    <w:rsid w:val="00931E47"/>
    <w:rsid w:val="00943FCD"/>
    <w:rsid w:val="00943FD1"/>
    <w:rsid w:val="00947F1A"/>
    <w:rsid w:val="009548C9"/>
    <w:rsid w:val="00955CE3"/>
    <w:rsid w:val="0095742F"/>
    <w:rsid w:val="00960C21"/>
    <w:rsid w:val="00965ECF"/>
    <w:rsid w:val="0096699A"/>
    <w:rsid w:val="00966D42"/>
    <w:rsid w:val="009775A4"/>
    <w:rsid w:val="009817DB"/>
    <w:rsid w:val="00984377"/>
    <w:rsid w:val="00986A13"/>
    <w:rsid w:val="00991497"/>
    <w:rsid w:val="00992730"/>
    <w:rsid w:val="00995C44"/>
    <w:rsid w:val="00996097"/>
    <w:rsid w:val="009A1027"/>
    <w:rsid w:val="009A174D"/>
    <w:rsid w:val="009A2C85"/>
    <w:rsid w:val="009A421E"/>
    <w:rsid w:val="009B2075"/>
    <w:rsid w:val="009B2304"/>
    <w:rsid w:val="009B4541"/>
    <w:rsid w:val="009B6F7E"/>
    <w:rsid w:val="009C1759"/>
    <w:rsid w:val="009C3112"/>
    <w:rsid w:val="009C44A7"/>
    <w:rsid w:val="009C5B39"/>
    <w:rsid w:val="009C6282"/>
    <w:rsid w:val="009C6338"/>
    <w:rsid w:val="009C6C1E"/>
    <w:rsid w:val="009D379F"/>
    <w:rsid w:val="009D3AA2"/>
    <w:rsid w:val="009E0DB4"/>
    <w:rsid w:val="009F4222"/>
    <w:rsid w:val="009F53D9"/>
    <w:rsid w:val="009F6167"/>
    <w:rsid w:val="00A040CC"/>
    <w:rsid w:val="00A05C99"/>
    <w:rsid w:val="00A118B2"/>
    <w:rsid w:val="00A12AF7"/>
    <w:rsid w:val="00A13E85"/>
    <w:rsid w:val="00A150FD"/>
    <w:rsid w:val="00A21508"/>
    <w:rsid w:val="00A2468A"/>
    <w:rsid w:val="00A250E9"/>
    <w:rsid w:val="00A366DE"/>
    <w:rsid w:val="00A468DD"/>
    <w:rsid w:val="00A529DC"/>
    <w:rsid w:val="00A5579F"/>
    <w:rsid w:val="00A63769"/>
    <w:rsid w:val="00A65148"/>
    <w:rsid w:val="00A7092C"/>
    <w:rsid w:val="00A746F7"/>
    <w:rsid w:val="00A828DD"/>
    <w:rsid w:val="00A84B02"/>
    <w:rsid w:val="00A85A98"/>
    <w:rsid w:val="00A86E27"/>
    <w:rsid w:val="00A92875"/>
    <w:rsid w:val="00AA1EA1"/>
    <w:rsid w:val="00AA21C8"/>
    <w:rsid w:val="00AA578A"/>
    <w:rsid w:val="00AB0F01"/>
    <w:rsid w:val="00AB2BCE"/>
    <w:rsid w:val="00AC1071"/>
    <w:rsid w:val="00AC75E8"/>
    <w:rsid w:val="00AD1655"/>
    <w:rsid w:val="00AD3886"/>
    <w:rsid w:val="00AD6258"/>
    <w:rsid w:val="00AE661A"/>
    <w:rsid w:val="00AE664B"/>
    <w:rsid w:val="00AF4B67"/>
    <w:rsid w:val="00AF522D"/>
    <w:rsid w:val="00AF5B3D"/>
    <w:rsid w:val="00AF6867"/>
    <w:rsid w:val="00B01A77"/>
    <w:rsid w:val="00B06EEA"/>
    <w:rsid w:val="00B10C09"/>
    <w:rsid w:val="00B16238"/>
    <w:rsid w:val="00B21E2A"/>
    <w:rsid w:val="00B222A2"/>
    <w:rsid w:val="00B23A33"/>
    <w:rsid w:val="00B2762E"/>
    <w:rsid w:val="00B321EE"/>
    <w:rsid w:val="00B37088"/>
    <w:rsid w:val="00B40527"/>
    <w:rsid w:val="00B519F1"/>
    <w:rsid w:val="00B541E2"/>
    <w:rsid w:val="00B5511D"/>
    <w:rsid w:val="00B55965"/>
    <w:rsid w:val="00B564E5"/>
    <w:rsid w:val="00B6774E"/>
    <w:rsid w:val="00B7212D"/>
    <w:rsid w:val="00B72C12"/>
    <w:rsid w:val="00B746C6"/>
    <w:rsid w:val="00B74BAC"/>
    <w:rsid w:val="00B775E0"/>
    <w:rsid w:val="00B86FCD"/>
    <w:rsid w:val="00B94010"/>
    <w:rsid w:val="00BA0357"/>
    <w:rsid w:val="00BA0C3B"/>
    <w:rsid w:val="00BA642A"/>
    <w:rsid w:val="00BA68AA"/>
    <w:rsid w:val="00BB0319"/>
    <w:rsid w:val="00BB3D5A"/>
    <w:rsid w:val="00BB50AE"/>
    <w:rsid w:val="00BB7A29"/>
    <w:rsid w:val="00BC0710"/>
    <w:rsid w:val="00BC1658"/>
    <w:rsid w:val="00BD2DE0"/>
    <w:rsid w:val="00BD43EE"/>
    <w:rsid w:val="00BD5685"/>
    <w:rsid w:val="00BD5C4A"/>
    <w:rsid w:val="00BE2441"/>
    <w:rsid w:val="00BE2B72"/>
    <w:rsid w:val="00BE435A"/>
    <w:rsid w:val="00BE58D4"/>
    <w:rsid w:val="00BF17DD"/>
    <w:rsid w:val="00BF3DF8"/>
    <w:rsid w:val="00C0277A"/>
    <w:rsid w:val="00C04083"/>
    <w:rsid w:val="00C05988"/>
    <w:rsid w:val="00C067DF"/>
    <w:rsid w:val="00C07A3F"/>
    <w:rsid w:val="00C106CF"/>
    <w:rsid w:val="00C14743"/>
    <w:rsid w:val="00C24C13"/>
    <w:rsid w:val="00C26BA0"/>
    <w:rsid w:val="00C33B1F"/>
    <w:rsid w:val="00C363CB"/>
    <w:rsid w:val="00C37347"/>
    <w:rsid w:val="00C40006"/>
    <w:rsid w:val="00C46B65"/>
    <w:rsid w:val="00C52ECE"/>
    <w:rsid w:val="00C55674"/>
    <w:rsid w:val="00C56B50"/>
    <w:rsid w:val="00C57DEC"/>
    <w:rsid w:val="00C62BE1"/>
    <w:rsid w:val="00C653F7"/>
    <w:rsid w:val="00C67D13"/>
    <w:rsid w:val="00C73141"/>
    <w:rsid w:val="00C76668"/>
    <w:rsid w:val="00C82428"/>
    <w:rsid w:val="00C82784"/>
    <w:rsid w:val="00C91765"/>
    <w:rsid w:val="00C93DE5"/>
    <w:rsid w:val="00C96AE3"/>
    <w:rsid w:val="00CA024E"/>
    <w:rsid w:val="00CA1D1C"/>
    <w:rsid w:val="00CA55B3"/>
    <w:rsid w:val="00CA5F92"/>
    <w:rsid w:val="00CB2131"/>
    <w:rsid w:val="00CB759E"/>
    <w:rsid w:val="00CC7AFA"/>
    <w:rsid w:val="00CD5052"/>
    <w:rsid w:val="00CD658A"/>
    <w:rsid w:val="00CF11AE"/>
    <w:rsid w:val="00CF2441"/>
    <w:rsid w:val="00CF26F9"/>
    <w:rsid w:val="00CF761E"/>
    <w:rsid w:val="00D12B0F"/>
    <w:rsid w:val="00D139E3"/>
    <w:rsid w:val="00D15E35"/>
    <w:rsid w:val="00D16156"/>
    <w:rsid w:val="00D2129B"/>
    <w:rsid w:val="00D31AF1"/>
    <w:rsid w:val="00D34ED5"/>
    <w:rsid w:val="00D36169"/>
    <w:rsid w:val="00D4022B"/>
    <w:rsid w:val="00D446F5"/>
    <w:rsid w:val="00D50244"/>
    <w:rsid w:val="00D5158F"/>
    <w:rsid w:val="00D6225E"/>
    <w:rsid w:val="00D678F6"/>
    <w:rsid w:val="00D70149"/>
    <w:rsid w:val="00D747CD"/>
    <w:rsid w:val="00D8492D"/>
    <w:rsid w:val="00D871A3"/>
    <w:rsid w:val="00DA6719"/>
    <w:rsid w:val="00DB11B8"/>
    <w:rsid w:val="00DC057E"/>
    <w:rsid w:val="00DC1036"/>
    <w:rsid w:val="00DF2CD1"/>
    <w:rsid w:val="00E01290"/>
    <w:rsid w:val="00E0700A"/>
    <w:rsid w:val="00E1401E"/>
    <w:rsid w:val="00E15693"/>
    <w:rsid w:val="00E20C2B"/>
    <w:rsid w:val="00E22EC2"/>
    <w:rsid w:val="00E25998"/>
    <w:rsid w:val="00E3271C"/>
    <w:rsid w:val="00E32B9E"/>
    <w:rsid w:val="00E3333F"/>
    <w:rsid w:val="00E35168"/>
    <w:rsid w:val="00E35938"/>
    <w:rsid w:val="00E402F8"/>
    <w:rsid w:val="00E47BDC"/>
    <w:rsid w:val="00E50C9F"/>
    <w:rsid w:val="00E51D2B"/>
    <w:rsid w:val="00E5281D"/>
    <w:rsid w:val="00E53BDC"/>
    <w:rsid w:val="00E53EB6"/>
    <w:rsid w:val="00E5492E"/>
    <w:rsid w:val="00E60FA9"/>
    <w:rsid w:val="00E620F7"/>
    <w:rsid w:val="00E63614"/>
    <w:rsid w:val="00E67736"/>
    <w:rsid w:val="00E711B0"/>
    <w:rsid w:val="00E7668A"/>
    <w:rsid w:val="00E83C71"/>
    <w:rsid w:val="00E94179"/>
    <w:rsid w:val="00EA22F1"/>
    <w:rsid w:val="00EB0337"/>
    <w:rsid w:val="00EB38AC"/>
    <w:rsid w:val="00EB4217"/>
    <w:rsid w:val="00EB5191"/>
    <w:rsid w:val="00EB627A"/>
    <w:rsid w:val="00EB6BC2"/>
    <w:rsid w:val="00EB6C57"/>
    <w:rsid w:val="00EC37E4"/>
    <w:rsid w:val="00ED1B9F"/>
    <w:rsid w:val="00EE001C"/>
    <w:rsid w:val="00EE3760"/>
    <w:rsid w:val="00EE5C3F"/>
    <w:rsid w:val="00EF5FA5"/>
    <w:rsid w:val="00F05843"/>
    <w:rsid w:val="00F071F4"/>
    <w:rsid w:val="00F15F59"/>
    <w:rsid w:val="00F213F1"/>
    <w:rsid w:val="00F22405"/>
    <w:rsid w:val="00F2276D"/>
    <w:rsid w:val="00F32D50"/>
    <w:rsid w:val="00F344B9"/>
    <w:rsid w:val="00F34A44"/>
    <w:rsid w:val="00F379F2"/>
    <w:rsid w:val="00F41844"/>
    <w:rsid w:val="00F42B1B"/>
    <w:rsid w:val="00F43914"/>
    <w:rsid w:val="00F45AD5"/>
    <w:rsid w:val="00F460B8"/>
    <w:rsid w:val="00F46B9C"/>
    <w:rsid w:val="00F50D49"/>
    <w:rsid w:val="00F51EC9"/>
    <w:rsid w:val="00F53213"/>
    <w:rsid w:val="00F559D7"/>
    <w:rsid w:val="00F701D0"/>
    <w:rsid w:val="00F7156D"/>
    <w:rsid w:val="00F71CFF"/>
    <w:rsid w:val="00F74D7F"/>
    <w:rsid w:val="00F77A54"/>
    <w:rsid w:val="00F816DB"/>
    <w:rsid w:val="00F8527B"/>
    <w:rsid w:val="00F91D4A"/>
    <w:rsid w:val="00F92CF3"/>
    <w:rsid w:val="00F92D3F"/>
    <w:rsid w:val="00FA105F"/>
    <w:rsid w:val="00FB5900"/>
    <w:rsid w:val="00FC5C6D"/>
    <w:rsid w:val="00FC655D"/>
    <w:rsid w:val="00FC6A5B"/>
    <w:rsid w:val="00FD01C4"/>
    <w:rsid w:val="00FD5029"/>
    <w:rsid w:val="00FD7F3D"/>
    <w:rsid w:val="00FE0A15"/>
    <w:rsid w:val="00FE32DD"/>
    <w:rsid w:val="00FE524E"/>
    <w:rsid w:val="00FE736F"/>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C627CF"/>
  <w15:docId w15:val="{952776D6-0194-554A-8490-DF91E086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98"/>
    <w:rPr>
      <w:rFonts w:eastAsia="MS Mincho"/>
      <w:lang w:val="en-GB"/>
    </w:rPr>
  </w:style>
  <w:style w:type="paragraph" w:styleId="Heading4">
    <w:name w:val="heading 4"/>
    <w:basedOn w:val="Normal"/>
    <w:link w:val="Heading4Char"/>
    <w:qFormat/>
    <w:rsid w:val="00E25998"/>
    <w:pPr>
      <w:spacing w:before="30" w:after="30"/>
      <w:jc w:val="right"/>
      <w:outlineLvl w:val="3"/>
    </w:pPr>
    <w:rPr>
      <w:rFonts w:ascii="Trebuchet MS" w:eastAsiaTheme="minorHAnsi" w:hAnsi="Trebuchet MS"/>
      <w:b/>
      <w:bCs/>
      <w:color w:val="22A6D9"/>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98"/>
    <w:pPr>
      <w:ind w:left="708"/>
    </w:pPr>
  </w:style>
  <w:style w:type="character" w:customStyle="1" w:styleId="Heading4Char">
    <w:name w:val="Heading 4 Char"/>
    <w:basedOn w:val="DefaultParagraphFont"/>
    <w:link w:val="Heading4"/>
    <w:rsid w:val="00E25998"/>
    <w:rPr>
      <w:rFonts w:ascii="Trebuchet MS" w:hAnsi="Trebuchet MS"/>
      <w:b/>
      <w:bCs/>
      <w:color w:val="22A6D9"/>
      <w:sz w:val="21"/>
      <w:szCs w:val="21"/>
      <w:lang w:val="en-US"/>
    </w:rPr>
  </w:style>
  <w:style w:type="character" w:styleId="Emphasis">
    <w:name w:val="Emphasis"/>
    <w:uiPriority w:val="20"/>
    <w:qFormat/>
    <w:rsid w:val="00E25998"/>
    <w:rPr>
      <w:i/>
      <w:iCs/>
    </w:rPr>
  </w:style>
  <w:style w:type="paragraph" w:styleId="Header">
    <w:name w:val="header"/>
    <w:basedOn w:val="Normal"/>
    <w:link w:val="HeaderChar"/>
    <w:uiPriority w:val="99"/>
    <w:unhideWhenUsed/>
    <w:rsid w:val="003E3F66"/>
    <w:pPr>
      <w:tabs>
        <w:tab w:val="center" w:pos="4536"/>
        <w:tab w:val="right" w:pos="9072"/>
      </w:tabs>
    </w:pPr>
  </w:style>
  <w:style w:type="character" w:customStyle="1" w:styleId="HeaderChar">
    <w:name w:val="Header Char"/>
    <w:basedOn w:val="DefaultParagraphFont"/>
    <w:link w:val="Header"/>
    <w:uiPriority w:val="99"/>
    <w:rsid w:val="003E3F66"/>
    <w:rPr>
      <w:rFonts w:eastAsia="MS Mincho"/>
      <w:lang w:val="en-GB"/>
    </w:rPr>
  </w:style>
  <w:style w:type="paragraph" w:styleId="Footer">
    <w:name w:val="footer"/>
    <w:basedOn w:val="Normal"/>
    <w:link w:val="FooterChar"/>
    <w:uiPriority w:val="99"/>
    <w:unhideWhenUsed/>
    <w:rsid w:val="003E3F66"/>
    <w:pPr>
      <w:tabs>
        <w:tab w:val="center" w:pos="4536"/>
        <w:tab w:val="right" w:pos="9072"/>
      </w:tabs>
    </w:pPr>
  </w:style>
  <w:style w:type="character" w:customStyle="1" w:styleId="FooterChar">
    <w:name w:val="Footer Char"/>
    <w:basedOn w:val="DefaultParagraphFont"/>
    <w:link w:val="Footer"/>
    <w:uiPriority w:val="99"/>
    <w:rsid w:val="003E3F66"/>
    <w:rPr>
      <w:rFonts w:eastAsia="MS Mincho"/>
      <w:lang w:val="en-GB"/>
    </w:rPr>
  </w:style>
  <w:style w:type="paragraph" w:styleId="BalloonText">
    <w:name w:val="Balloon Text"/>
    <w:basedOn w:val="Normal"/>
    <w:link w:val="BalloonTextChar"/>
    <w:uiPriority w:val="99"/>
    <w:semiHidden/>
    <w:unhideWhenUsed/>
    <w:rsid w:val="00943FCD"/>
    <w:rPr>
      <w:rFonts w:ascii="Tahoma" w:hAnsi="Tahoma" w:cs="Tahoma"/>
      <w:sz w:val="16"/>
      <w:szCs w:val="16"/>
    </w:rPr>
  </w:style>
  <w:style w:type="character" w:customStyle="1" w:styleId="BalloonTextChar">
    <w:name w:val="Balloon Text Char"/>
    <w:basedOn w:val="DefaultParagraphFont"/>
    <w:link w:val="BalloonText"/>
    <w:uiPriority w:val="99"/>
    <w:semiHidden/>
    <w:rsid w:val="00943FCD"/>
    <w:rPr>
      <w:rFonts w:ascii="Tahoma" w:eastAsia="MS Mincho" w:hAnsi="Tahoma" w:cs="Tahoma"/>
      <w:sz w:val="16"/>
      <w:szCs w:val="16"/>
      <w:lang w:val="en-GB"/>
    </w:rPr>
  </w:style>
  <w:style w:type="character" w:styleId="CommentReference">
    <w:name w:val="annotation reference"/>
    <w:basedOn w:val="DefaultParagraphFont"/>
    <w:uiPriority w:val="99"/>
    <w:semiHidden/>
    <w:unhideWhenUsed/>
    <w:rsid w:val="009A2C85"/>
    <w:rPr>
      <w:sz w:val="16"/>
      <w:szCs w:val="16"/>
    </w:rPr>
  </w:style>
  <w:style w:type="paragraph" w:styleId="CommentText">
    <w:name w:val="annotation text"/>
    <w:basedOn w:val="Normal"/>
    <w:link w:val="CommentTextChar"/>
    <w:uiPriority w:val="99"/>
    <w:semiHidden/>
    <w:unhideWhenUsed/>
    <w:rsid w:val="009A2C85"/>
  </w:style>
  <w:style w:type="character" w:customStyle="1" w:styleId="CommentTextChar">
    <w:name w:val="Comment Text Char"/>
    <w:basedOn w:val="DefaultParagraphFont"/>
    <w:link w:val="CommentText"/>
    <w:uiPriority w:val="99"/>
    <w:semiHidden/>
    <w:rsid w:val="009A2C85"/>
    <w:rPr>
      <w:rFonts w:eastAsia="MS Mincho"/>
      <w:lang w:val="en-GB"/>
    </w:rPr>
  </w:style>
  <w:style w:type="paragraph" w:styleId="CommentSubject">
    <w:name w:val="annotation subject"/>
    <w:basedOn w:val="CommentText"/>
    <w:next w:val="CommentText"/>
    <w:link w:val="CommentSubjectChar"/>
    <w:uiPriority w:val="99"/>
    <w:semiHidden/>
    <w:unhideWhenUsed/>
    <w:rsid w:val="009A2C85"/>
    <w:rPr>
      <w:b/>
      <w:bCs/>
    </w:rPr>
  </w:style>
  <w:style w:type="character" w:customStyle="1" w:styleId="CommentSubjectChar">
    <w:name w:val="Comment Subject Char"/>
    <w:basedOn w:val="CommentTextChar"/>
    <w:link w:val="CommentSubject"/>
    <w:uiPriority w:val="99"/>
    <w:semiHidden/>
    <w:rsid w:val="009A2C85"/>
    <w:rPr>
      <w:rFonts w:eastAsia="MS Mincho"/>
      <w:b/>
      <w:bCs/>
      <w:lang w:val="en-GB"/>
    </w:rPr>
  </w:style>
  <w:style w:type="paragraph" w:styleId="Revision">
    <w:name w:val="Revision"/>
    <w:hidden/>
    <w:uiPriority w:val="99"/>
    <w:semiHidden/>
    <w:rsid w:val="00E1401E"/>
    <w:rPr>
      <w:rFonts w:eastAsia="MS Mincho"/>
      <w:lang w:val="en-GB"/>
    </w:rPr>
  </w:style>
  <w:style w:type="paragraph" w:styleId="FootnoteText">
    <w:name w:val="footnote text"/>
    <w:basedOn w:val="Normal"/>
    <w:link w:val="FootnoteTextChar"/>
    <w:uiPriority w:val="99"/>
    <w:semiHidden/>
    <w:unhideWhenUsed/>
    <w:rsid w:val="00616C45"/>
  </w:style>
  <w:style w:type="character" w:customStyle="1" w:styleId="FootnoteTextChar">
    <w:name w:val="Footnote Text Char"/>
    <w:basedOn w:val="DefaultParagraphFont"/>
    <w:link w:val="FootnoteText"/>
    <w:uiPriority w:val="99"/>
    <w:semiHidden/>
    <w:rsid w:val="00616C45"/>
    <w:rPr>
      <w:rFonts w:eastAsia="MS Mincho"/>
      <w:lang w:val="en-GB"/>
    </w:rPr>
  </w:style>
  <w:style w:type="character" w:styleId="FootnoteReference">
    <w:name w:val="footnote reference"/>
    <w:basedOn w:val="DefaultParagraphFont"/>
    <w:uiPriority w:val="99"/>
    <w:semiHidden/>
    <w:unhideWhenUsed/>
    <w:rsid w:val="00616C45"/>
    <w:rPr>
      <w:vertAlign w:val="superscript"/>
    </w:rPr>
  </w:style>
  <w:style w:type="character" w:styleId="Hyperlink">
    <w:name w:val="Hyperlink"/>
    <w:basedOn w:val="DefaultParagraphFont"/>
    <w:uiPriority w:val="99"/>
    <w:unhideWhenUsed/>
    <w:rsid w:val="00616C45"/>
    <w:rPr>
      <w:color w:val="0000FF"/>
      <w:u w:val="single"/>
    </w:rPr>
  </w:style>
  <w:style w:type="character" w:customStyle="1" w:styleId="UnresolvedMention1">
    <w:name w:val="Unresolved Mention1"/>
    <w:basedOn w:val="DefaultParagraphFont"/>
    <w:uiPriority w:val="99"/>
    <w:semiHidden/>
    <w:unhideWhenUsed/>
    <w:rsid w:val="0067365A"/>
    <w:rPr>
      <w:color w:val="605E5C"/>
      <w:shd w:val="clear" w:color="auto" w:fill="E1DFDD"/>
    </w:rPr>
  </w:style>
  <w:style w:type="character" w:customStyle="1" w:styleId="st">
    <w:name w:val="st"/>
    <w:basedOn w:val="DefaultParagraphFont"/>
    <w:rsid w:val="00494B97"/>
  </w:style>
  <w:style w:type="character" w:styleId="UnresolvedMention">
    <w:name w:val="Unresolved Mention"/>
    <w:basedOn w:val="DefaultParagraphFont"/>
    <w:uiPriority w:val="99"/>
    <w:semiHidden/>
    <w:unhideWhenUsed/>
    <w:rsid w:val="00061D52"/>
    <w:rPr>
      <w:color w:val="605E5C"/>
      <w:shd w:val="clear" w:color="auto" w:fill="E1DFDD"/>
    </w:rPr>
  </w:style>
  <w:style w:type="paragraph" w:styleId="NormalWeb">
    <w:name w:val="Normal (Web)"/>
    <w:basedOn w:val="Normal"/>
    <w:uiPriority w:val="99"/>
    <w:semiHidden/>
    <w:unhideWhenUsed/>
    <w:rsid w:val="00061D52"/>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583">
      <w:bodyDiv w:val="1"/>
      <w:marLeft w:val="0"/>
      <w:marRight w:val="0"/>
      <w:marTop w:val="0"/>
      <w:marBottom w:val="0"/>
      <w:divBdr>
        <w:top w:val="none" w:sz="0" w:space="0" w:color="auto"/>
        <w:left w:val="none" w:sz="0" w:space="0" w:color="auto"/>
        <w:bottom w:val="none" w:sz="0" w:space="0" w:color="auto"/>
        <w:right w:val="none" w:sz="0" w:space="0" w:color="auto"/>
      </w:divBdr>
    </w:div>
    <w:div w:id="94206371">
      <w:bodyDiv w:val="1"/>
      <w:marLeft w:val="0"/>
      <w:marRight w:val="0"/>
      <w:marTop w:val="0"/>
      <w:marBottom w:val="0"/>
      <w:divBdr>
        <w:top w:val="none" w:sz="0" w:space="0" w:color="auto"/>
        <w:left w:val="none" w:sz="0" w:space="0" w:color="auto"/>
        <w:bottom w:val="none" w:sz="0" w:space="0" w:color="auto"/>
        <w:right w:val="none" w:sz="0" w:space="0" w:color="auto"/>
      </w:divBdr>
    </w:div>
    <w:div w:id="1297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jensen@iau-aiu.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unesco.org/themes/building-knowledge-societies/oer/recommendation" TargetMode="External"/><Relationship Id="rId2" Type="http://schemas.openxmlformats.org/officeDocument/2006/relationships/hyperlink" Target="http://www.unesco.org/new/fileadmin/MULTIMEDIA/HQ/ED/ED_new/pdf/FFA-ENG-27Oct15.pdf" TargetMode="External"/><Relationship Id="rId1" Type="http://schemas.openxmlformats.org/officeDocument/2006/relationships/hyperlink" Target="https://sustainabledevelopment.un.org/sdg4" TargetMode="External"/><Relationship Id="rId4" Type="http://schemas.openxmlformats.org/officeDocument/2006/relationships/hyperlink" Target="https://en.unesco.org/themes/ethics-science-and-technology/recommendation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7F33-D074-4DD2-B94D-F996E24D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2525</Words>
  <Characters>14395</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Jensen</dc:creator>
  <cp:lastModifiedBy>Jensen Trine</cp:lastModifiedBy>
  <cp:revision>2</cp:revision>
  <cp:lastPrinted>2020-09-08T08:04:00Z</cp:lastPrinted>
  <dcterms:created xsi:type="dcterms:W3CDTF">2020-10-15T07:26:00Z</dcterms:created>
  <dcterms:modified xsi:type="dcterms:W3CDTF">2020-10-15T07:26:00Z</dcterms:modified>
</cp:coreProperties>
</file>